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0051" w:rsidRPr="00700051" w:rsidRDefault="00700051" w:rsidP="0070005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pl-PL"/>
        </w:rPr>
      </w:pPr>
      <w:r w:rsidRPr="0070005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pl-PL"/>
        </w:rPr>
        <w:t>Skrócenie miesięcznego terminu oczekiwania na zawarcie małżeństwa</w:t>
      </w:r>
    </w:p>
    <w:p w:rsidR="00700051" w:rsidRPr="00700051" w:rsidRDefault="00700051" w:rsidP="007000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70005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Wymagane dokumenty</w:t>
      </w:r>
      <w:r w:rsidRPr="007000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7000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700051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z uzasadnieniem.</w:t>
      </w:r>
    </w:p>
    <w:p w:rsidR="00700051" w:rsidRPr="00700051" w:rsidRDefault="00700051" w:rsidP="007000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005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Miejsce złożenia dokumentów</w:t>
      </w:r>
      <w:r w:rsidRPr="007000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7000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7000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 Stanu Cywilnego, ul.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Rynek 26, pokój nr 1, Tel. (</w:t>
      </w:r>
      <w:r w:rsidRPr="007000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65)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5471 188.</w:t>
      </w:r>
    </w:p>
    <w:p w:rsidR="00700051" w:rsidRPr="00700051" w:rsidRDefault="00700051" w:rsidP="007000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0005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Opłaty </w:t>
      </w:r>
      <w:r w:rsidRPr="007000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7000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Opłata skarbowa za wydaną decyzję - 39 zł, </w:t>
      </w:r>
      <w:r w:rsidRPr="007000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Opłatę, należy uiszczać na rachunek Urzędu Miasta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Gminy Jutrosin,</w:t>
      </w:r>
      <w:r w:rsidRPr="007000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ul.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Rynek 26</w:t>
      </w:r>
      <w:r w:rsidRPr="0070005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nr </w:t>
      </w:r>
      <w:r w:rsidRPr="007000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34 8674 0009 0000 0127 2000 0020.</w:t>
      </w:r>
    </w:p>
    <w:p w:rsidR="00700051" w:rsidRPr="00700051" w:rsidRDefault="00700051" w:rsidP="007000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005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Termin i sposób załatwienia</w:t>
      </w:r>
      <w:r w:rsidRPr="007000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7000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700051">
        <w:rPr>
          <w:rFonts w:ascii="Times New Roman" w:eastAsia="Times New Roman" w:hAnsi="Times New Roman" w:cs="Times New Roman"/>
          <w:sz w:val="24"/>
          <w:szCs w:val="24"/>
          <w:lang w:eastAsia="pl-PL"/>
        </w:rPr>
        <w:t>Zezwolenie wydawane jest niezwłocznie po zgłoszeniu podania z uzasadnieniem.</w:t>
      </w:r>
    </w:p>
    <w:p w:rsidR="00651E29" w:rsidRDefault="00700051" w:rsidP="007000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005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Podstawa prawna</w:t>
      </w:r>
      <w:r w:rsidRPr="007000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7000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700051">
        <w:rPr>
          <w:rFonts w:ascii="Times New Roman" w:eastAsia="Times New Roman" w:hAnsi="Times New Roman" w:cs="Times New Roman"/>
          <w:sz w:val="24"/>
          <w:szCs w:val="24"/>
          <w:lang w:eastAsia="pl-PL"/>
        </w:rPr>
        <w:t>Art. 4 ustawy z dnia 25 lutego 1964 r. Kodeks rodzinny i opiekuńczy (</w:t>
      </w:r>
      <w:r w:rsidR="00651E29" w:rsidRPr="00651E29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2019 poz. 2068 z późn.zm.)</w:t>
      </w:r>
    </w:p>
    <w:p w:rsidR="00700051" w:rsidRPr="00700051" w:rsidRDefault="00700051" w:rsidP="007000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0051">
        <w:rPr>
          <w:rFonts w:ascii="Times New Roman" w:eastAsia="Times New Roman" w:hAnsi="Times New Roman" w:cs="Times New Roman"/>
          <w:sz w:val="24"/>
          <w:szCs w:val="24"/>
          <w:lang w:eastAsia="pl-PL"/>
        </w:rPr>
        <w:t>Ustawa z dnia 16 listopada 2006 r. o opłacie skarbowej (Dz. U. z 2019</w:t>
      </w:r>
      <w:r w:rsidR="00651E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00051">
        <w:rPr>
          <w:rFonts w:ascii="Times New Roman" w:eastAsia="Times New Roman" w:hAnsi="Times New Roman" w:cs="Times New Roman"/>
          <w:sz w:val="24"/>
          <w:szCs w:val="24"/>
          <w:lang w:eastAsia="pl-PL"/>
        </w:rPr>
        <w:t>r., poz. 1000</w:t>
      </w:r>
      <w:r w:rsidR="00651E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późn.zm.</w:t>
      </w:r>
      <w:r w:rsidRPr="00700051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bookmarkStart w:id="0" w:name="_GoBack"/>
      <w:bookmarkEnd w:id="0"/>
    </w:p>
    <w:p w:rsidR="00700051" w:rsidRPr="00700051" w:rsidRDefault="00700051" w:rsidP="007000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005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Tryb odwoławczy</w:t>
      </w:r>
      <w:r w:rsidRPr="007000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7000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700051">
        <w:rPr>
          <w:rFonts w:ascii="Times New Roman" w:eastAsia="Times New Roman" w:hAnsi="Times New Roman" w:cs="Times New Roman"/>
          <w:sz w:val="24"/>
          <w:szCs w:val="24"/>
          <w:lang w:eastAsia="pl-PL"/>
        </w:rPr>
        <w:t>W terminie 14 dni od dnia doręczenia pisma kierownika Urzędu Stanu Cywilnego o odmowie wydania zezwolenia na skrócenie terminu oczekiwania na zawarcie związku małżeńskiego, osoba zainteresowania może wystąpić z wnioskiem do sądu rejonowego o rozstrzygnięcie czy okoliczności przedstawione przez kierownika USC uzasadniają odmowę dokonania czynności.</w:t>
      </w:r>
    </w:p>
    <w:p w:rsidR="00E348F6" w:rsidRDefault="00E348F6"/>
    <w:sectPr w:rsidR="00E348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051"/>
    <w:rsid w:val="00651E29"/>
    <w:rsid w:val="00700051"/>
    <w:rsid w:val="00E3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30B0B"/>
  <w15:docId w15:val="{A1594E14-211B-4413-8A96-B1CB43D8F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74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0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usc3</dc:creator>
  <cp:lastModifiedBy>Użytkownik systemu Windows</cp:lastModifiedBy>
  <cp:revision>2</cp:revision>
  <dcterms:created xsi:type="dcterms:W3CDTF">2020-01-20T14:05:00Z</dcterms:created>
  <dcterms:modified xsi:type="dcterms:W3CDTF">2020-01-20T14:05:00Z</dcterms:modified>
</cp:coreProperties>
</file>