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C6" w:rsidRPr="00F34B16" w:rsidRDefault="00F34B16" w:rsidP="00F3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F34B16">
        <w:rPr>
          <w:rFonts w:ascii="Times New Roman" w:hAnsi="Times New Roman" w:cs="Times New Roman"/>
          <w:b/>
          <w:sz w:val="24"/>
          <w:szCs w:val="24"/>
        </w:rPr>
        <w:t>Załącznik do Uchwały Nr XIV/85/2019</w:t>
      </w:r>
    </w:p>
    <w:p w:rsidR="00F34B16" w:rsidRPr="00F34B16" w:rsidRDefault="00F34B16" w:rsidP="00F3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F34B16">
        <w:rPr>
          <w:rFonts w:ascii="Times New Roman" w:hAnsi="Times New Roman" w:cs="Times New Roman"/>
          <w:b/>
          <w:sz w:val="24"/>
          <w:szCs w:val="24"/>
        </w:rPr>
        <w:t>Rady Miejskiej w Jutrosinie</w:t>
      </w:r>
    </w:p>
    <w:p w:rsidR="00F34B16" w:rsidRPr="00F34B16" w:rsidRDefault="00F34B16" w:rsidP="00F34B16">
      <w:pPr>
        <w:ind w:left="6096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34B16">
        <w:rPr>
          <w:rFonts w:ascii="Times New Roman" w:hAnsi="Times New Roman" w:cs="Times New Roman"/>
          <w:b/>
          <w:sz w:val="24"/>
          <w:szCs w:val="24"/>
        </w:rPr>
        <w:t xml:space="preserve"> dnia 28.11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4B16">
        <w:rPr>
          <w:rFonts w:ascii="Times New Roman" w:hAnsi="Times New Roman" w:cs="Times New Roman"/>
          <w:b/>
          <w:sz w:val="24"/>
          <w:szCs w:val="24"/>
        </w:rPr>
        <w:t>2019r.</w:t>
      </w:r>
    </w:p>
    <w:p w:rsidR="004F31C6" w:rsidRDefault="004F31C6">
      <w:pPr>
        <w:ind w:left="7080" w:firstLine="708"/>
        <w:rPr>
          <w:rFonts w:ascii="Times New Roman" w:hAnsi="Times New Roman" w:cs="Times New Roman"/>
        </w:rPr>
      </w:pPr>
    </w:p>
    <w:p w:rsidR="004F31C6" w:rsidRDefault="004F31C6">
      <w:pPr>
        <w:ind w:left="7080" w:firstLine="708"/>
        <w:rPr>
          <w:rFonts w:ascii="Times New Roman" w:hAnsi="Times New Roman" w:cs="Times New Roman"/>
        </w:rPr>
      </w:pPr>
    </w:p>
    <w:p w:rsidR="004F31C6" w:rsidRDefault="004F31C6">
      <w:pPr>
        <w:ind w:left="7080" w:firstLine="708"/>
        <w:rPr>
          <w:rFonts w:ascii="Times New Roman" w:hAnsi="Times New Roman" w:cs="Times New Roman"/>
        </w:rPr>
      </w:pPr>
    </w:p>
    <w:p w:rsidR="004F31C6" w:rsidRDefault="006906EE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316355" cy="16833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C6" w:rsidRDefault="004F31C6">
      <w:pPr>
        <w:jc w:val="center"/>
        <w:rPr>
          <w:rFonts w:ascii="Times New Roman" w:hAnsi="Times New Roman" w:cs="Times New Roman"/>
          <w:b/>
          <w:sz w:val="20"/>
        </w:rPr>
      </w:pPr>
    </w:p>
    <w:p w:rsidR="004F31C6" w:rsidRDefault="006906E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GMINNY PROGRAM PROFILAKTYKI</w:t>
      </w:r>
    </w:p>
    <w:p w:rsidR="004F31C6" w:rsidRDefault="006906E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 ROZWIĄZYWANIA PROBLEMÓW ALKOHOLOWYCH</w:t>
      </w:r>
    </w:p>
    <w:p w:rsidR="004F31C6" w:rsidRDefault="006906E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MIASTA I GMINY JUTROSIN</w:t>
      </w:r>
    </w:p>
    <w:p w:rsidR="004F31C6" w:rsidRDefault="006906E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NA 2020 ROK</w:t>
      </w:r>
    </w:p>
    <w:p w:rsidR="004F31C6" w:rsidRDefault="004F31C6">
      <w:pPr>
        <w:rPr>
          <w:rFonts w:ascii="Times New Roman" w:hAnsi="Times New Roman" w:cs="Times New Roman"/>
          <w:sz w:val="32"/>
        </w:rPr>
      </w:pPr>
    </w:p>
    <w:p w:rsidR="004F31C6" w:rsidRDefault="004F31C6">
      <w:pPr>
        <w:rPr>
          <w:rFonts w:ascii="Times New Roman" w:hAnsi="Times New Roman" w:cs="Times New Roman"/>
          <w:sz w:val="32"/>
        </w:rPr>
      </w:pPr>
    </w:p>
    <w:p w:rsidR="004F31C6" w:rsidRDefault="004F31C6">
      <w:pPr>
        <w:rPr>
          <w:rFonts w:ascii="Times New Roman" w:hAnsi="Times New Roman" w:cs="Times New Roman"/>
          <w:sz w:val="32"/>
        </w:rPr>
      </w:pPr>
    </w:p>
    <w:p w:rsidR="004F31C6" w:rsidRDefault="004F31C6">
      <w:pPr>
        <w:rPr>
          <w:rFonts w:ascii="Times New Roman" w:hAnsi="Times New Roman" w:cs="Times New Roman"/>
          <w:sz w:val="32"/>
        </w:rPr>
      </w:pPr>
    </w:p>
    <w:p w:rsidR="004F31C6" w:rsidRDefault="004F31C6">
      <w:pPr>
        <w:rPr>
          <w:rFonts w:ascii="Times New Roman" w:hAnsi="Times New Roman" w:cs="Times New Roman"/>
          <w:sz w:val="32"/>
        </w:rPr>
      </w:pPr>
    </w:p>
    <w:p w:rsidR="004F31C6" w:rsidRDefault="004F31C6">
      <w:pPr>
        <w:rPr>
          <w:rFonts w:ascii="Times New Roman" w:hAnsi="Times New Roman" w:cs="Times New Roman"/>
          <w:sz w:val="32"/>
        </w:rPr>
      </w:pPr>
    </w:p>
    <w:p w:rsidR="004F31C6" w:rsidRDefault="006906EE">
      <w:pPr>
        <w:spacing w:after="0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Urząd Miasta i Gminy Jutrosin</w:t>
      </w:r>
    </w:p>
    <w:p w:rsidR="004F31C6" w:rsidRDefault="006906EE">
      <w:pPr>
        <w:spacing w:after="0"/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ul. Rynek 26</w:t>
      </w:r>
    </w:p>
    <w:p w:rsidR="004F31C6" w:rsidRDefault="006906EE">
      <w:pPr>
        <w:spacing w:after="0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63-930 Jutrosin</w:t>
      </w:r>
    </w:p>
    <w:p w:rsidR="004F31C6" w:rsidRDefault="006906EE">
      <w:pPr>
        <w:spacing w:after="0"/>
        <w:ind w:left="42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www.jutrosin.eu </w:t>
      </w:r>
    </w:p>
    <w:p w:rsidR="004F31C6" w:rsidRDefault="004F31C6">
      <w:pPr>
        <w:spacing w:after="0"/>
        <w:ind w:left="4248"/>
        <w:rPr>
          <w:rFonts w:ascii="Times New Roman" w:hAnsi="Times New Roman" w:cs="Times New Roman"/>
          <w:sz w:val="32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6906E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SPIS TREŚCI:</w:t>
      </w:r>
    </w:p>
    <w:p w:rsidR="004F31C6" w:rsidRDefault="006906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Wprowadzenie ………………………………………………………………………. 3</w:t>
      </w:r>
    </w:p>
    <w:p w:rsidR="004F31C6" w:rsidRDefault="006906EE">
      <w:pPr>
        <w:pStyle w:val="Akapitzlist"/>
        <w:numPr>
          <w:ilvl w:val="0"/>
          <w:numId w:val="1"/>
        </w:numPr>
        <w:spacing w:line="360" w:lineRule="auto"/>
        <w:ind w:right="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Podstawy prawne ………….………………………………………………………… 4</w:t>
      </w:r>
    </w:p>
    <w:p w:rsidR="004F31C6" w:rsidRDefault="005E2A97">
      <w:pPr>
        <w:pStyle w:val="Akapitzlist"/>
        <w:numPr>
          <w:ilvl w:val="0"/>
          <w:numId w:val="1"/>
        </w:numPr>
        <w:spacing w:line="360" w:lineRule="auto"/>
        <w:ind w:right="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Adresaci P</w:t>
      </w:r>
      <w:r w:rsidR="006906EE">
        <w:rPr>
          <w:rFonts w:ascii="Times New Roman" w:hAnsi="Times New Roman" w:cs="Times New Roman"/>
          <w:sz w:val="24"/>
        </w:rPr>
        <w:t>rogramu …………………………………………………………………..  5</w:t>
      </w:r>
    </w:p>
    <w:p w:rsidR="004F31C6" w:rsidRDefault="006906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Realizatorzy i współrealizatorzy Programu …………………………………………  6</w:t>
      </w:r>
    </w:p>
    <w:p w:rsidR="004F31C6" w:rsidRDefault="006906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Diagnoza i analiza zasobów …………………………………………………………. 7</w:t>
      </w:r>
    </w:p>
    <w:p w:rsidR="004F31C6" w:rsidRDefault="005E2A9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Cele P</w:t>
      </w:r>
      <w:r w:rsidR="006906EE">
        <w:rPr>
          <w:rFonts w:ascii="Times New Roman" w:hAnsi="Times New Roman" w:cs="Times New Roman"/>
          <w:sz w:val="24"/>
        </w:rPr>
        <w:t xml:space="preserve">rogramu </w:t>
      </w:r>
      <w:r w:rsidR="009F5E7F">
        <w:rPr>
          <w:rFonts w:ascii="Times New Roman" w:hAnsi="Times New Roman" w:cs="Times New Roman"/>
          <w:sz w:val="24"/>
        </w:rPr>
        <w:t>……………………………………………………………………....  11</w:t>
      </w:r>
    </w:p>
    <w:p w:rsidR="004F31C6" w:rsidRDefault="006906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Zada</w:t>
      </w:r>
      <w:r w:rsidR="005E2A97">
        <w:rPr>
          <w:rFonts w:ascii="Times New Roman" w:hAnsi="Times New Roman" w:cs="Times New Roman"/>
          <w:sz w:val="24"/>
        </w:rPr>
        <w:t>nia gminy dotyczące realizacji P</w:t>
      </w:r>
      <w:r>
        <w:rPr>
          <w:rFonts w:ascii="Times New Roman" w:hAnsi="Times New Roman" w:cs="Times New Roman"/>
          <w:sz w:val="24"/>
        </w:rPr>
        <w:t>rogramu w 20</w:t>
      </w:r>
      <w:r w:rsidRPr="009F5E7F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roku ………………………..</w:t>
      </w:r>
      <w:r w:rsidR="009F5E7F">
        <w:rPr>
          <w:rFonts w:ascii="Times New Roman" w:hAnsi="Times New Roman" w:cs="Times New Roman"/>
          <w:sz w:val="24"/>
        </w:rPr>
        <w:t xml:space="preserve"> 14</w:t>
      </w:r>
    </w:p>
    <w:p w:rsidR="004F31C6" w:rsidRDefault="006906E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wynagradzania członków Gminnej Komisji Rozwiązywania Problemów Alkoholo</w:t>
      </w:r>
      <w:r w:rsidR="009F5E7F">
        <w:rPr>
          <w:rFonts w:ascii="Times New Roman" w:hAnsi="Times New Roman" w:cs="Times New Roman"/>
          <w:sz w:val="24"/>
        </w:rPr>
        <w:t>wych ………………………………………………………………………  17</w:t>
      </w:r>
    </w:p>
    <w:p w:rsidR="008B5481" w:rsidRDefault="009F5E7F" w:rsidP="008B548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Spis tabel i wykresów ……</w:t>
      </w:r>
      <w:r w:rsidR="008B5481">
        <w:rPr>
          <w:rFonts w:ascii="Times New Roman" w:hAnsi="Times New Roman" w:cs="Times New Roman"/>
          <w:sz w:val="24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</w:rPr>
        <w:t>…… 18</w:t>
      </w:r>
    </w:p>
    <w:p w:rsidR="004F31C6" w:rsidRDefault="004F31C6">
      <w:pPr>
        <w:pStyle w:val="Akapitzlist"/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Default="004F31C6">
      <w:pPr>
        <w:rPr>
          <w:rFonts w:ascii="Times New Roman" w:hAnsi="Times New Roman" w:cs="Times New Roman"/>
          <w:sz w:val="24"/>
        </w:rPr>
      </w:pPr>
    </w:p>
    <w:p w:rsidR="004F31C6" w:rsidRPr="002C5EBF" w:rsidRDefault="006906EE" w:rsidP="002C5E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WPROWADZENIE</w:t>
      </w:r>
    </w:p>
    <w:p w:rsidR="004F31C6" w:rsidRDefault="006906E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Program Profilaktyki i Rozwiązywania Problemów Alkoholowych na 2020 rok, zwany w dalszej części Programem, określa sposób realizacji zadań własnych gminy wynikających z art. 4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 ust. 1 i 2 ustawy z dnia 26 października 1982 r. o wychowaniu </w:t>
      </w:r>
      <w:r>
        <w:rPr>
          <w:rFonts w:ascii="Times New Roman" w:hAnsi="Times New Roman" w:cs="Times New Roman"/>
          <w:sz w:val="24"/>
        </w:rPr>
        <w:br/>
        <w:t xml:space="preserve">w trzeźwości i przeciwdziałaniu alkoholizmowi (Dz.U.2018.2137 t.j.). </w:t>
      </w:r>
    </w:p>
    <w:p w:rsidR="00130B69" w:rsidRPr="00130B69" w:rsidRDefault="006906EE" w:rsidP="00130B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Niniejszy Program kontynuuje realizację działań z lat ubiegłych oraz podejmuje nowe przed</w:t>
      </w:r>
      <w:r w:rsidR="009863B4">
        <w:rPr>
          <w:rFonts w:ascii="Times New Roman" w:hAnsi="Times New Roman" w:cs="Times New Roman"/>
          <w:sz w:val="24"/>
        </w:rPr>
        <w:t>sięwzięcia, które mają wzmocnić ich</w:t>
      </w:r>
      <w:r>
        <w:rPr>
          <w:rFonts w:ascii="Times New Roman" w:hAnsi="Times New Roman" w:cs="Times New Roman"/>
          <w:sz w:val="24"/>
        </w:rPr>
        <w:t xml:space="preserve"> sku</w:t>
      </w:r>
      <w:r w:rsidR="009863B4">
        <w:rPr>
          <w:rFonts w:ascii="Times New Roman" w:hAnsi="Times New Roman" w:cs="Times New Roman"/>
          <w:sz w:val="24"/>
        </w:rPr>
        <w:t>teczność.</w:t>
      </w:r>
      <w:r>
        <w:rPr>
          <w:rFonts w:ascii="Times New Roman" w:hAnsi="Times New Roman" w:cs="Times New Roman"/>
          <w:sz w:val="24"/>
        </w:rPr>
        <w:t xml:space="preserve"> W celu dokładniejszego określenia stanu problemów wynik</w:t>
      </w:r>
      <w:r w:rsidR="009863B4">
        <w:rPr>
          <w:rFonts w:ascii="Times New Roman" w:hAnsi="Times New Roman" w:cs="Times New Roman"/>
          <w:sz w:val="24"/>
        </w:rPr>
        <w:t>ających z nadużywania alkoholu oraz innych używek przeprowadzono Diagnozę</w:t>
      </w:r>
      <w:r>
        <w:rPr>
          <w:rFonts w:ascii="Times New Roman" w:hAnsi="Times New Roman" w:cs="Times New Roman"/>
          <w:sz w:val="24"/>
        </w:rPr>
        <w:t xml:space="preserve"> lokalnych zagrożeń społecznych  występujących na terenie gminy Jutrosin, zatem czynności podejmowane w ramach opisywanego Programu w roku 2020 będą ukierunkowane przez wskazane wnioski wynikające z opracowanej Diagnozy.</w:t>
      </w:r>
      <w:r w:rsidR="00130B69" w:rsidRPr="00130B69">
        <w:t xml:space="preserve"> </w:t>
      </w:r>
      <w:r w:rsidR="00130B69">
        <w:br/>
      </w:r>
      <w:r w:rsidR="00130B69" w:rsidRPr="00130B69">
        <w:rPr>
          <w:rFonts w:ascii="Times New Roman" w:hAnsi="Times New Roman" w:cs="Times New Roman"/>
          <w:sz w:val="24"/>
        </w:rPr>
        <w:t>Dane dotyczące lokalnych zagrożeń społecznych zostały uzys</w:t>
      </w:r>
      <w:r w:rsidR="00130B69">
        <w:rPr>
          <w:rFonts w:ascii="Times New Roman" w:hAnsi="Times New Roman" w:cs="Times New Roman"/>
          <w:sz w:val="24"/>
        </w:rPr>
        <w:t xml:space="preserve">kane w drodze anonimowych badań </w:t>
      </w:r>
      <w:r w:rsidR="00130B69" w:rsidRPr="00130B69">
        <w:rPr>
          <w:rFonts w:ascii="Times New Roman" w:hAnsi="Times New Roman" w:cs="Times New Roman"/>
          <w:sz w:val="24"/>
        </w:rPr>
        <w:t xml:space="preserve">ankietowych przeprowadzonych w gminie </w:t>
      </w:r>
      <w:r w:rsidR="00130B69">
        <w:rPr>
          <w:rFonts w:ascii="Times New Roman" w:hAnsi="Times New Roman" w:cs="Times New Roman"/>
          <w:sz w:val="24"/>
        </w:rPr>
        <w:t>Jutrosin</w:t>
      </w:r>
      <w:r w:rsidR="00130B69" w:rsidRPr="00130B69">
        <w:rPr>
          <w:rFonts w:ascii="Times New Roman" w:hAnsi="Times New Roman" w:cs="Times New Roman"/>
          <w:sz w:val="24"/>
        </w:rPr>
        <w:t xml:space="preserve"> wśród trzech grup reprezentujących</w:t>
      </w:r>
    </w:p>
    <w:p w:rsidR="00130B69" w:rsidRPr="00130B69" w:rsidRDefault="00130B69" w:rsidP="00130B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30B69">
        <w:rPr>
          <w:rFonts w:ascii="Times New Roman" w:hAnsi="Times New Roman" w:cs="Times New Roman"/>
          <w:sz w:val="24"/>
        </w:rPr>
        <w:t>trzy lokalne środowiska:</w:t>
      </w:r>
    </w:p>
    <w:p w:rsidR="00130B69" w:rsidRDefault="00130B69" w:rsidP="00130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dorośli mieszkańcy,</w:t>
      </w:r>
    </w:p>
    <w:p w:rsidR="00130B69" w:rsidRDefault="00130B69" w:rsidP="00130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i młodzież szkolna,</w:t>
      </w:r>
    </w:p>
    <w:p w:rsidR="00130B69" w:rsidRPr="00130B69" w:rsidRDefault="00130B69" w:rsidP="00130B6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30B69">
        <w:rPr>
          <w:rFonts w:ascii="Times New Roman" w:hAnsi="Times New Roman" w:cs="Times New Roman"/>
          <w:sz w:val="24"/>
        </w:rPr>
        <w:t xml:space="preserve">sprzedawcy pracujący w punktach sprzedaży alkoholu. </w:t>
      </w:r>
    </w:p>
    <w:p w:rsidR="004F31C6" w:rsidRDefault="006906EE" w:rsidP="00130B6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Głównym celem Programu jest zmniejszenie różnokierunkowych problemów powodowanych przez spożywanie alkoholu oraz innych używek w całej społeczności lokalnej, nie tylko </w:t>
      </w:r>
      <w:r w:rsidR="00925570">
        <w:rPr>
          <w:rFonts w:ascii="Times New Roman" w:hAnsi="Times New Roman" w:cs="Times New Roman"/>
          <w:sz w:val="24"/>
        </w:rPr>
        <w:br/>
      </w:r>
      <w:r w:rsidR="00B327FF">
        <w:rPr>
          <w:rFonts w:ascii="Times New Roman" w:hAnsi="Times New Roman" w:cs="Times New Roman"/>
          <w:sz w:val="24"/>
        </w:rPr>
        <w:t xml:space="preserve">w grupie podwyższonego ryzyka. </w:t>
      </w:r>
      <w:r>
        <w:rPr>
          <w:rFonts w:ascii="Times New Roman" w:hAnsi="Times New Roman" w:cs="Times New Roman"/>
          <w:sz w:val="24"/>
        </w:rPr>
        <w:t xml:space="preserve">Jak wskazano we wnioskach i rekomendacjach Diagnozy, problem spożywania alkohol jest szczególnie akcentowany przez mieszkańców gminy, </w:t>
      </w:r>
      <w:r w:rsidR="009255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co więcej zakłada się, że główną przyczyną występowania zjawiska przemocy domowej </w:t>
      </w:r>
      <w:r w:rsidR="00B327FF">
        <w:rPr>
          <w:rFonts w:ascii="Times New Roman" w:hAnsi="Times New Roman" w:cs="Times New Roman"/>
          <w:sz w:val="24"/>
        </w:rPr>
        <w:t>jest</w:t>
      </w:r>
      <w:r w:rsidR="002C5EBF">
        <w:rPr>
          <w:rFonts w:ascii="Times New Roman" w:hAnsi="Times New Roman" w:cs="Times New Roman"/>
          <w:sz w:val="24"/>
        </w:rPr>
        <w:t xml:space="preserve"> spożywanie alkoholu</w:t>
      </w:r>
      <w:r>
        <w:rPr>
          <w:rFonts w:ascii="Times New Roman" w:hAnsi="Times New Roman" w:cs="Times New Roman"/>
          <w:sz w:val="24"/>
        </w:rPr>
        <w:t xml:space="preserve">. Program na rok 2020 zawiera zadania, które będą realizowane </w:t>
      </w:r>
      <w:r w:rsidR="002C5EB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ramach wskazanych zaleceń wynikających z Diagnozy oraz będzie uwzględniał aktualne potrzeby lokalne oraz istniejące zasoby służące rozwiązywaniu problemów wynikających </w:t>
      </w:r>
      <w:r w:rsidR="002C5EB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uzależnień. </w:t>
      </w:r>
      <w:r w:rsidR="002C5EBF">
        <w:rPr>
          <w:rFonts w:ascii="Times New Roman" w:hAnsi="Times New Roman" w:cs="Times New Roman"/>
          <w:sz w:val="24"/>
        </w:rPr>
        <w:t xml:space="preserve">Gminny Program Profilaktyki </w:t>
      </w:r>
      <w:r>
        <w:rPr>
          <w:rFonts w:ascii="Times New Roman" w:hAnsi="Times New Roman" w:cs="Times New Roman"/>
          <w:sz w:val="24"/>
        </w:rPr>
        <w:t xml:space="preserve">i Rozwiązywania Problemów Alkoholowych wpisuje się w Lokalną Strategię Rozwiązywania Problemów Społecznych gminy Jutrosin </w:t>
      </w:r>
      <w:r w:rsidR="009255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na lata 2014-2020. Program określa także strategię gminy w zakresie profilaktyki oraz minimalizację szkód społecznych i zdrowotnych wynikających z używania alkoholu. 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Realizacja programu powinna przyczynić się do poprawy zdrowia fizycznego i psychicznego mieszkańców gminy, właściwego wychowania młodego pokolenia, a także do zapewnienia ładu i zwiększenia poczucia bezpieczeństwa społeczności lokalnej.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PODSTAWY PRAWNE</w:t>
      </w:r>
    </w:p>
    <w:p w:rsidR="004F31C6" w:rsidRDefault="004F31C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4F31C6" w:rsidRDefault="00690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Ustawa z dnia 26 października 1982 roku o wychowaniu w trzeźwości </w:t>
      </w:r>
      <w:r>
        <w:rPr>
          <w:rFonts w:ascii="Times New Roman" w:hAnsi="Times New Roman" w:cs="Times New Roman"/>
          <w:sz w:val="24"/>
        </w:rPr>
        <w:br/>
        <w:t>i przeciwdziałaniu alkoholizmowi /Dz.U.2018.2137 t.j./,</w:t>
      </w:r>
    </w:p>
    <w:p w:rsidR="004F31C6" w:rsidRDefault="00690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Ustawa z dnia 29 lipca 2005 roku o przeciwdziałaniu narkomanii /Dz.U.2019.852 t.j./,</w:t>
      </w:r>
    </w:p>
    <w:p w:rsidR="004F31C6" w:rsidRDefault="00690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Ustawa z dnia 11 września 2015 roku o zdrowiu publicznym /Dz.U.2018.1492 t.j./,</w:t>
      </w:r>
    </w:p>
    <w:p w:rsidR="004F31C6" w:rsidRDefault="00690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Ustawa z dnia 24 kwietnia 2003 roku o działalności pożytku publicznego </w:t>
      </w:r>
      <w:r>
        <w:rPr>
          <w:rFonts w:ascii="Times New Roman" w:hAnsi="Times New Roman" w:cs="Times New Roman"/>
          <w:sz w:val="24"/>
        </w:rPr>
        <w:br/>
        <w:t>i wolontariacie /Dz.U.2019.688 t.j./,</w:t>
      </w:r>
    </w:p>
    <w:p w:rsidR="004F31C6" w:rsidRDefault="00690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Ustawa z dnia 12 marca 2004 roku o pomocy społecznej /Dz.U.2019.1507 t.j./,</w:t>
      </w:r>
    </w:p>
    <w:p w:rsidR="004F31C6" w:rsidRDefault="00690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Ustawa z dnia 29 lipca 2005 roku o przeciwdziałaniu przemocy w rodzinie /Dz.U.2015.1390 t.j./,</w:t>
      </w:r>
    </w:p>
    <w:p w:rsidR="004F31C6" w:rsidRPr="00A36C6D" w:rsidRDefault="006906E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Rozporządzenie Rady Ministrów z dnia 4 sierpnia 2016 roku w sprawie Narodowego Programu Zdrowia na lata 2016-2020 /Dz.U.2016.1492/.</w:t>
      </w:r>
    </w:p>
    <w:p w:rsidR="00A36C6D" w:rsidRDefault="00A36C6D" w:rsidP="00925570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5570" w:rsidRDefault="009255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 w:rsidP="00F767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ADRESACI PROGRAMU</w:t>
      </w:r>
    </w:p>
    <w:p w:rsidR="00F76795" w:rsidRPr="00F76795" w:rsidRDefault="00F76795" w:rsidP="00F7679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Adresatami Programu są: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dzieci i młodzież (w tym z rodzin dysfunkcyjnych),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rodzice, opiekunowie oraz szkolni wychowawcy,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pijące alkohol w sposób ryzykowny i szkodliwy oraz osoby uzależnione,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rodziny osób z problemem wszelkich uzależnień oraz przemocy,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pracownicy socjalni, psycholodzy, terapeuci, policjanci, pracownicy służby zdrowia,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pracownicy podmiotów działających na terenie gminy Jutrosin, zajmujący się zawodowo profilaktyką i rozwiązywaniem problemów uzależnień i przemocy </w:t>
      </w:r>
      <w:r>
        <w:rPr>
          <w:rFonts w:ascii="Times New Roman" w:hAnsi="Times New Roman" w:cs="Times New Roman"/>
          <w:sz w:val="24"/>
        </w:rPr>
        <w:br/>
        <w:t>w rodzinie,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organizacje pozarządowe działające na rzecz rozwiązywania problemów uzależnień </w:t>
      </w:r>
      <w:r>
        <w:rPr>
          <w:rFonts w:ascii="Times New Roman" w:hAnsi="Times New Roman" w:cs="Times New Roman"/>
          <w:sz w:val="24"/>
        </w:rPr>
        <w:br/>
        <w:t>i przemocy w rodzinie,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sprzedawcy napojów alkoholowych,</w:t>
      </w:r>
    </w:p>
    <w:p w:rsidR="004F31C6" w:rsidRDefault="006906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pozostała społeczność lokalna.</w:t>
      </w: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Pr="00525E52" w:rsidRDefault="004F31C6" w:rsidP="00525E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REALIZATORZY I WSPÓŁREALIZATORZY PROGRAMU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Realizatorami i współrealizatorami Programu są:</w:t>
      </w:r>
    </w:p>
    <w:p w:rsidR="004F31C6" w:rsidRDefault="006906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Gminna Komisja Rozwiązywania Problemów Alkoholowych w Jutrosinie,</w:t>
      </w:r>
    </w:p>
    <w:p w:rsidR="004F31C6" w:rsidRDefault="006906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Punkt Konsultacyjny,</w:t>
      </w:r>
    </w:p>
    <w:p w:rsidR="004F31C6" w:rsidRDefault="006906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Miejsko-Gminny Ośrodek Pomocy Społecznej w Jutrosinie,</w:t>
      </w:r>
    </w:p>
    <w:p w:rsidR="004F31C6" w:rsidRDefault="006906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placówki oświatowe z terenu gminy Jutrosin,</w:t>
      </w:r>
    </w:p>
    <w:p w:rsidR="004F31C6" w:rsidRDefault="006906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Zespół Interdyscyplinarny w Jutrosinie ds. przeciwdziałania przemocy w rodzinie,</w:t>
      </w:r>
    </w:p>
    <w:p w:rsidR="004F31C6" w:rsidRDefault="006906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Komenda Powiatowa Policji w Rawiczu,</w:t>
      </w:r>
    </w:p>
    <w:p w:rsidR="004F31C6" w:rsidRDefault="006906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Gminne Centrum Kultury i Rekreacji w Jutrosinie.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5570" w:rsidRDefault="009255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5570" w:rsidRDefault="009255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5570" w:rsidRDefault="009255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5570" w:rsidRDefault="009255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5570" w:rsidRDefault="009255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5570" w:rsidRDefault="009255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B3458" w:rsidRDefault="004B345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DIAGNOZA I ANALIZA ZASOBÓW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F31C6" w:rsidRPr="006F21FA" w:rsidRDefault="006906EE" w:rsidP="006F21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Nadużywanie alkoholu stanowi w Polsce jeden z najbardziej rozpowszechnionych </w:t>
      </w:r>
      <w:r>
        <w:rPr>
          <w:rFonts w:ascii="Times New Roman" w:hAnsi="Times New Roman" w:cs="Times New Roman"/>
          <w:sz w:val="24"/>
        </w:rPr>
        <w:br/>
        <w:t>i najgroźniejszych problemów natury medycznej i społecznej.</w:t>
      </w:r>
      <w:r>
        <w:rPr>
          <w:rStyle w:val="Zakotwiczenieprzypisudolnego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 </w:t>
      </w:r>
      <w:r w:rsidR="000673C1">
        <w:rPr>
          <w:rFonts w:ascii="Times New Roman" w:hAnsi="Times New Roman" w:cs="Times New Roman"/>
          <w:sz w:val="24"/>
        </w:rPr>
        <w:t>Z</w:t>
      </w:r>
      <w:r w:rsidR="00861706">
        <w:rPr>
          <w:rFonts w:ascii="Times New Roman" w:hAnsi="Times New Roman" w:cs="Times New Roman"/>
          <w:sz w:val="24"/>
        </w:rPr>
        <w:t xml:space="preserve"> przeprowadzonych</w:t>
      </w:r>
      <w:r w:rsidR="000673C1">
        <w:rPr>
          <w:rFonts w:ascii="Times New Roman" w:hAnsi="Times New Roman" w:cs="Times New Roman"/>
          <w:sz w:val="24"/>
        </w:rPr>
        <w:t xml:space="preserve"> badań epidemiologicznych polegających na oszacowaniu liczby osób uzależnionych od alkoholu wynika, że u około 600 tys. osób występuje problem uzależnienia, zaś około 2,5 mln ludzi spożywa alkohol w sposób szkodliwy.</w:t>
      </w:r>
      <w:r w:rsidR="000673C1">
        <w:rPr>
          <w:rStyle w:val="Odwoanieprzypisudolnego"/>
          <w:rFonts w:ascii="Times New Roman" w:hAnsi="Times New Roman" w:cs="Times New Roman"/>
          <w:sz w:val="24"/>
        </w:rPr>
        <w:footnoteReference w:id="2"/>
      </w:r>
      <w:r w:rsidR="000673C1">
        <w:rPr>
          <w:rFonts w:ascii="Times New Roman" w:hAnsi="Times New Roman" w:cs="Times New Roman"/>
          <w:sz w:val="24"/>
        </w:rPr>
        <w:t xml:space="preserve"> </w:t>
      </w:r>
      <w:r w:rsidR="006F21FA">
        <w:rPr>
          <w:rFonts w:ascii="Times New Roman" w:hAnsi="Times New Roman" w:cs="Times New Roman"/>
          <w:sz w:val="24"/>
        </w:rPr>
        <w:t xml:space="preserve"> </w:t>
      </w:r>
      <w:r w:rsidR="00600B1C">
        <w:rPr>
          <w:rFonts w:ascii="Times New Roman" w:hAnsi="Times New Roman" w:cs="Times New Roman"/>
          <w:sz w:val="24"/>
        </w:rPr>
        <w:t xml:space="preserve">Spożycie alkoholu w Polsce dalece </w:t>
      </w:r>
      <w:r w:rsidR="00600B1C" w:rsidRPr="00600B1C">
        <w:rPr>
          <w:rFonts w:ascii="Times New Roman" w:hAnsi="Times New Roman" w:cs="Times New Roman"/>
          <w:sz w:val="24"/>
        </w:rPr>
        <w:t>przekrac</w:t>
      </w:r>
      <w:r w:rsidR="00600B1C">
        <w:rPr>
          <w:rFonts w:ascii="Times New Roman" w:hAnsi="Times New Roman" w:cs="Times New Roman"/>
          <w:sz w:val="24"/>
        </w:rPr>
        <w:t>za średnie światowe</w:t>
      </w:r>
      <w:r w:rsidR="00600B1C" w:rsidRPr="00600B1C">
        <w:rPr>
          <w:rFonts w:ascii="Times New Roman" w:hAnsi="Times New Roman" w:cs="Times New Roman"/>
          <w:sz w:val="24"/>
        </w:rPr>
        <w:t>.</w:t>
      </w:r>
      <w:r w:rsidR="00600B1C">
        <w:rPr>
          <w:rFonts w:ascii="Times New Roman" w:hAnsi="Times New Roman" w:cs="Times New Roman"/>
          <w:sz w:val="24"/>
        </w:rPr>
        <w:t xml:space="preserve"> </w:t>
      </w:r>
      <w:r w:rsidR="002504CB">
        <w:rPr>
          <w:rFonts w:ascii="Times New Roman" w:hAnsi="Times New Roman" w:cs="Times New Roman"/>
          <w:sz w:val="24"/>
        </w:rPr>
        <w:t xml:space="preserve">Wydany w 2018 roku </w:t>
      </w:r>
      <w:r w:rsidR="006F21FA">
        <w:rPr>
          <w:rFonts w:ascii="Times New Roman" w:hAnsi="Times New Roman" w:cs="Times New Roman"/>
          <w:sz w:val="24"/>
        </w:rPr>
        <w:t>N</w:t>
      </w:r>
      <w:r w:rsidR="002504CB">
        <w:rPr>
          <w:rFonts w:ascii="Times New Roman" w:hAnsi="Times New Roman" w:cs="Times New Roman"/>
          <w:sz w:val="24"/>
        </w:rPr>
        <w:t>arodowy</w:t>
      </w:r>
      <w:r w:rsidR="006F21FA">
        <w:rPr>
          <w:rFonts w:ascii="Times New Roman" w:hAnsi="Times New Roman" w:cs="Times New Roman"/>
          <w:sz w:val="24"/>
        </w:rPr>
        <w:t xml:space="preserve"> P</w:t>
      </w:r>
      <w:r w:rsidR="002504CB">
        <w:rPr>
          <w:rFonts w:ascii="Times New Roman" w:hAnsi="Times New Roman" w:cs="Times New Roman"/>
          <w:sz w:val="24"/>
        </w:rPr>
        <w:t>rogram</w:t>
      </w:r>
      <w:r w:rsidR="006F21FA">
        <w:rPr>
          <w:rFonts w:ascii="Times New Roman" w:hAnsi="Times New Roman" w:cs="Times New Roman"/>
          <w:sz w:val="24"/>
        </w:rPr>
        <w:t xml:space="preserve"> Trzeźwoś</w:t>
      </w:r>
      <w:r w:rsidR="002504CB">
        <w:rPr>
          <w:rFonts w:ascii="Times New Roman" w:hAnsi="Times New Roman" w:cs="Times New Roman"/>
          <w:sz w:val="24"/>
        </w:rPr>
        <w:t>ci</w:t>
      </w:r>
      <w:r w:rsidR="002504CB">
        <w:rPr>
          <w:rStyle w:val="Odwoanieprzypisudolnego"/>
          <w:rFonts w:ascii="Times New Roman" w:hAnsi="Times New Roman" w:cs="Times New Roman"/>
          <w:sz w:val="24"/>
        </w:rPr>
        <w:footnoteReference w:id="3"/>
      </w:r>
      <w:r w:rsidR="006F21FA">
        <w:rPr>
          <w:rFonts w:ascii="Times New Roman" w:hAnsi="Times New Roman" w:cs="Times New Roman"/>
          <w:sz w:val="24"/>
        </w:rPr>
        <w:t xml:space="preserve"> </w:t>
      </w:r>
      <w:r w:rsidR="002504CB">
        <w:rPr>
          <w:rFonts w:ascii="Times New Roman" w:hAnsi="Times New Roman" w:cs="Times New Roman"/>
          <w:sz w:val="24"/>
        </w:rPr>
        <w:t>wskazuje na:</w:t>
      </w:r>
    </w:p>
    <w:p w:rsidR="006F21FA" w:rsidRDefault="006906EE" w:rsidP="006F21F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21FA">
        <w:rPr>
          <w:rFonts w:ascii="Times New Roman" w:hAnsi="Times New Roman" w:cs="Times New Roman"/>
          <w:sz w:val="24"/>
        </w:rPr>
        <w:t>wys</w:t>
      </w:r>
      <w:r w:rsidR="006F21FA">
        <w:rPr>
          <w:rFonts w:ascii="Times New Roman" w:hAnsi="Times New Roman" w:cs="Times New Roman"/>
          <w:sz w:val="24"/>
        </w:rPr>
        <w:t>okie spożycie alkoholu (per capita) wśród</w:t>
      </w:r>
      <w:r w:rsidRPr="006F21FA">
        <w:rPr>
          <w:rFonts w:ascii="Times New Roman" w:hAnsi="Times New Roman" w:cs="Times New Roman"/>
          <w:sz w:val="24"/>
        </w:rPr>
        <w:t xml:space="preserve"> osób powyżej</w:t>
      </w:r>
      <w:r w:rsidR="006F21FA">
        <w:rPr>
          <w:rFonts w:ascii="Times New Roman" w:hAnsi="Times New Roman" w:cs="Times New Roman"/>
          <w:sz w:val="24"/>
        </w:rPr>
        <w:t xml:space="preserve"> 15-tego roku życia, </w:t>
      </w:r>
    </w:p>
    <w:p w:rsidR="006F21FA" w:rsidRPr="006F21FA" w:rsidRDefault="006F21FA" w:rsidP="006F21F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bardzo wysokie wskaźniki spożywania alkoholu w celach narkotyzujących,</w:t>
      </w:r>
    </w:p>
    <w:p w:rsidR="004F31C6" w:rsidRPr="006F21FA" w:rsidRDefault="006906EE" w:rsidP="006F21F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21FA">
        <w:rPr>
          <w:rFonts w:ascii="Times New Roman" w:hAnsi="Times New Roman" w:cs="Times New Roman"/>
          <w:sz w:val="24"/>
        </w:rPr>
        <w:t>wysokie wskaźniki osób uzależnionych i szkodliwie pijących;</w:t>
      </w:r>
    </w:p>
    <w:p w:rsidR="004F31C6" w:rsidRPr="006F21FA" w:rsidRDefault="006906EE" w:rsidP="006F21F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21FA">
        <w:rPr>
          <w:rFonts w:ascii="Times New Roman" w:hAnsi="Times New Roman" w:cs="Times New Roman"/>
          <w:sz w:val="24"/>
        </w:rPr>
        <w:t>bardzo dużą dostępność napojów alkoholowych</w:t>
      </w:r>
      <w:r w:rsidR="006F21FA">
        <w:rPr>
          <w:rFonts w:ascii="Times New Roman" w:hAnsi="Times New Roman" w:cs="Times New Roman"/>
          <w:sz w:val="24"/>
        </w:rPr>
        <w:t xml:space="preserve"> zarówno geograficzną, ekonomiczną jak i kulturową</w:t>
      </w:r>
      <w:r w:rsidRPr="006F21FA">
        <w:rPr>
          <w:rFonts w:ascii="Times New Roman" w:hAnsi="Times New Roman" w:cs="Times New Roman"/>
          <w:sz w:val="24"/>
        </w:rPr>
        <w:t xml:space="preserve"> w tym</w:t>
      </w:r>
      <w:r w:rsidR="006F21FA">
        <w:rPr>
          <w:rFonts w:ascii="Times New Roman" w:hAnsi="Times New Roman" w:cs="Times New Roman"/>
          <w:sz w:val="24"/>
        </w:rPr>
        <w:t xml:space="preserve"> ze wskazaniem dla nieletnich,</w:t>
      </w:r>
    </w:p>
    <w:p w:rsidR="004F31C6" w:rsidRPr="002504CB" w:rsidRDefault="006906EE" w:rsidP="002504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504CB">
        <w:rPr>
          <w:rFonts w:ascii="Times New Roman" w:hAnsi="Times New Roman" w:cs="Times New Roman"/>
          <w:sz w:val="24"/>
        </w:rPr>
        <w:t xml:space="preserve">zbyt małą dostępność </w:t>
      </w:r>
      <w:r w:rsidR="002504CB">
        <w:rPr>
          <w:rFonts w:ascii="Times New Roman" w:hAnsi="Times New Roman" w:cs="Times New Roman"/>
          <w:sz w:val="24"/>
        </w:rPr>
        <w:t xml:space="preserve">wszelkiego rodzaju </w:t>
      </w:r>
      <w:r w:rsidRPr="002504CB">
        <w:rPr>
          <w:rFonts w:ascii="Times New Roman" w:hAnsi="Times New Roman" w:cs="Times New Roman"/>
          <w:sz w:val="24"/>
        </w:rPr>
        <w:t xml:space="preserve">terapii i rehabilitacji dla osób uzależnionych </w:t>
      </w:r>
      <w:r w:rsidR="002504CB">
        <w:rPr>
          <w:rFonts w:ascii="Times New Roman" w:hAnsi="Times New Roman" w:cs="Times New Roman"/>
          <w:sz w:val="24"/>
        </w:rPr>
        <w:t>oraz członków ich rodzin,</w:t>
      </w:r>
    </w:p>
    <w:p w:rsidR="004F31C6" w:rsidRDefault="002504CB" w:rsidP="002504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bardzo duże</w:t>
      </w:r>
      <w:r w:rsidR="006906EE" w:rsidRPr="002504CB">
        <w:rPr>
          <w:rFonts w:ascii="Times New Roman" w:hAnsi="Times New Roman" w:cs="Times New Roman"/>
          <w:sz w:val="24"/>
        </w:rPr>
        <w:t xml:space="preserve"> wpływy biznesu alkoholowego i tolerancję dla przypadków łam</w:t>
      </w:r>
      <w:r>
        <w:rPr>
          <w:rFonts w:ascii="Times New Roman" w:hAnsi="Times New Roman" w:cs="Times New Roman"/>
          <w:sz w:val="24"/>
        </w:rPr>
        <w:t>ania prawa dotyczącego alkoholu,</w:t>
      </w:r>
    </w:p>
    <w:p w:rsidR="002504CB" w:rsidRPr="002504CB" w:rsidRDefault="002504CB" w:rsidP="002504C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zbyt małą liczbę abstynentów oraz osób praktykujących umiar w spożywaniu alkoholu.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Według </w:t>
      </w:r>
      <w:r w:rsidR="002504CB">
        <w:rPr>
          <w:rFonts w:ascii="Times New Roman" w:hAnsi="Times New Roman" w:cs="Times New Roman"/>
          <w:sz w:val="24"/>
        </w:rPr>
        <w:t>przywołanego</w:t>
      </w:r>
      <w:r>
        <w:rPr>
          <w:rFonts w:ascii="Times New Roman" w:hAnsi="Times New Roman" w:cs="Times New Roman"/>
          <w:sz w:val="24"/>
        </w:rPr>
        <w:t xml:space="preserve"> Naro</w:t>
      </w:r>
      <w:r w:rsidR="002504CB">
        <w:rPr>
          <w:rFonts w:ascii="Times New Roman" w:hAnsi="Times New Roman" w:cs="Times New Roman"/>
          <w:sz w:val="24"/>
        </w:rPr>
        <w:t>dowego Programu Trzeźwości w</w:t>
      </w:r>
      <w:r>
        <w:rPr>
          <w:rFonts w:ascii="Times New Roman" w:hAnsi="Times New Roman" w:cs="Times New Roman"/>
          <w:sz w:val="24"/>
        </w:rPr>
        <w:t xml:space="preserve">śród Polaków </w:t>
      </w:r>
      <w:r w:rsidR="002504CB">
        <w:rPr>
          <w:rFonts w:ascii="Times New Roman" w:hAnsi="Times New Roman" w:cs="Times New Roman"/>
          <w:sz w:val="24"/>
        </w:rPr>
        <w:t>występuje bardzo mała świadomość na temat problemów związanych ze spożywaniem alkoholu oraz funkcjonują błędne przekonania polegające na uznawaniu picia alkoholu za cz</w:t>
      </w:r>
      <w:r w:rsidR="0085123F">
        <w:rPr>
          <w:rFonts w:ascii="Times New Roman" w:hAnsi="Times New Roman" w:cs="Times New Roman"/>
          <w:sz w:val="24"/>
        </w:rPr>
        <w:t>ynność powszechną oraz normalną -</w:t>
      </w:r>
      <w:r w:rsidR="002504CB">
        <w:rPr>
          <w:rFonts w:ascii="Times New Roman" w:hAnsi="Times New Roman" w:cs="Times New Roman"/>
          <w:sz w:val="24"/>
        </w:rPr>
        <w:t xml:space="preserve"> nie powodującą ryzyka. Fakt, że w większości przypadków Polacy spożywają alkohol </w:t>
      </w:r>
      <w:r w:rsidR="0085123F">
        <w:rPr>
          <w:rFonts w:ascii="Times New Roman" w:hAnsi="Times New Roman" w:cs="Times New Roman"/>
          <w:sz w:val="24"/>
        </w:rPr>
        <w:t>na wzór modelu północno-wschodniego, którego cechą jest upijaniem się  sprawia,  ze obszar</w:t>
      </w:r>
      <w:r>
        <w:rPr>
          <w:rFonts w:ascii="Times New Roman" w:hAnsi="Times New Roman" w:cs="Times New Roman"/>
          <w:sz w:val="24"/>
        </w:rPr>
        <w:t xml:space="preserve"> szkód </w:t>
      </w:r>
      <w:r w:rsidR="0085123F">
        <w:rPr>
          <w:rFonts w:ascii="Times New Roman" w:hAnsi="Times New Roman" w:cs="Times New Roman"/>
          <w:sz w:val="24"/>
        </w:rPr>
        <w:t xml:space="preserve">wynikających ze spożywania alkoholu w Polsce jest </w:t>
      </w:r>
      <w:r>
        <w:rPr>
          <w:rFonts w:ascii="Times New Roman" w:hAnsi="Times New Roman" w:cs="Times New Roman"/>
          <w:sz w:val="24"/>
        </w:rPr>
        <w:t xml:space="preserve">wyższy niż </w:t>
      </w:r>
      <w:r w:rsidR="0085123F">
        <w:rPr>
          <w:rFonts w:ascii="Times New Roman" w:hAnsi="Times New Roman" w:cs="Times New Roman"/>
          <w:sz w:val="24"/>
        </w:rPr>
        <w:t>w innych krajach Europy</w:t>
      </w:r>
      <w:r>
        <w:rPr>
          <w:rFonts w:ascii="Times New Roman" w:hAnsi="Times New Roman" w:cs="Times New Roman"/>
          <w:sz w:val="24"/>
        </w:rPr>
        <w:t>.</w:t>
      </w:r>
    </w:p>
    <w:p w:rsidR="00815737" w:rsidRDefault="0081573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5123F" w:rsidRDefault="008512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8512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Narodowy Program Trzeźwości wskazuje na takie ujemne skutki braku trzeźwości wśród Polaków jak:</w:t>
      </w:r>
      <w:r w:rsidR="006906EE">
        <w:rPr>
          <w:rFonts w:ascii="Times New Roman" w:hAnsi="Times New Roman" w:cs="Times New Roman"/>
          <w:sz w:val="24"/>
        </w:rPr>
        <w:t xml:space="preserve"> </w:t>
      </w:r>
    </w:p>
    <w:p w:rsidR="004F31C6" w:rsidRDefault="0085123F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lastRenderedPageBreak/>
        <w:t>mnogie</w:t>
      </w:r>
      <w:r w:rsidR="006906EE">
        <w:rPr>
          <w:rFonts w:ascii="Times New Roman" w:hAnsi="Times New Roman" w:cs="Times New Roman"/>
          <w:sz w:val="24"/>
        </w:rPr>
        <w:t xml:space="preserve"> szkody zdrowotne, w tym: nowotwory, choroby układu krwionośnego, nerwowego, trawiennego oraz Płodowy Zespół Alkoholowy (FAS),</w:t>
      </w:r>
    </w:p>
    <w:p w:rsidR="004F31C6" w:rsidRDefault="006906EE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>śmiertelne zatrucia, wypadki, samobójstwa, utonięcia oraz zamarznięcia (większość przyp</w:t>
      </w:r>
      <w:r w:rsidR="0085123F">
        <w:rPr>
          <w:rFonts w:ascii="Times New Roman" w:hAnsi="Times New Roman" w:cs="Times New Roman"/>
          <w:sz w:val="24"/>
        </w:rPr>
        <w:t>adków lub znaczący ich odsetek),</w:t>
      </w:r>
    </w:p>
    <w:p w:rsidR="004F31C6" w:rsidRDefault="0085123F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>poważne</w:t>
      </w:r>
      <w:r w:rsidR="006906EE">
        <w:rPr>
          <w:rFonts w:ascii="Times New Roman" w:hAnsi="Times New Roman" w:cs="Times New Roman"/>
          <w:sz w:val="24"/>
        </w:rPr>
        <w:t xml:space="preserve"> naruszenia prawa (w tym zabójstwa,</w:t>
      </w:r>
      <w:r>
        <w:rPr>
          <w:rFonts w:ascii="Times New Roman" w:hAnsi="Times New Roman" w:cs="Times New Roman"/>
          <w:sz w:val="24"/>
        </w:rPr>
        <w:t xml:space="preserve"> bójki, napady, przemoc domowa),</w:t>
      </w:r>
    </w:p>
    <w:p w:rsidR="004F31C6" w:rsidRDefault="006906EE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>obniżenie wydajności w pracy i straty w działaniach gospodarczych,</w:t>
      </w:r>
    </w:p>
    <w:p w:rsidR="004F31C6" w:rsidRDefault="006906EE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>duża liczba osób uzależnionych</w:t>
      </w:r>
      <w:r w:rsidR="0085123F">
        <w:rPr>
          <w:rFonts w:ascii="Times New Roman" w:hAnsi="Times New Roman" w:cs="Times New Roman"/>
          <w:sz w:val="24"/>
        </w:rPr>
        <w:t xml:space="preserve"> i współuzależnionych,</w:t>
      </w:r>
    </w:p>
    <w:p w:rsidR="004F31C6" w:rsidRDefault="006906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bezpośredni i decydujący wpływ na przemoc domową, również wobec dzieci</w:t>
      </w:r>
      <w:r w:rsidR="0085123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</w:p>
    <w:p w:rsidR="004F31C6" w:rsidRDefault="006906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rozpad więzi rodzinnych i znaczący wpływ na liczbę rozwodów,</w:t>
      </w:r>
    </w:p>
    <w:p w:rsidR="004F31C6" w:rsidRDefault="006906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większość przypadków bezdomności i duży wpływ na chroniczne bezrobocie wielu osób,</w:t>
      </w:r>
    </w:p>
    <w:p w:rsidR="004F31C6" w:rsidRDefault="006906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duży zakres </w:t>
      </w:r>
      <w:r w:rsidR="0085123F">
        <w:rPr>
          <w:rFonts w:ascii="Times New Roman" w:hAnsi="Times New Roman" w:cs="Times New Roman"/>
          <w:sz w:val="24"/>
        </w:rPr>
        <w:t>strat rozwojowych ludzi młodych,</w:t>
      </w:r>
    </w:p>
    <w:p w:rsidR="004F31C6" w:rsidRDefault="006906E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znaczne koszty usuwania szkód alkoholowych (np. koszty leczenia) na poziomie znacznie przekraczającym wpływy z obrotu napojami alkoholowymi.</w:t>
      </w:r>
    </w:p>
    <w:p w:rsidR="004F31C6" w:rsidRDefault="006906EE" w:rsidP="00E56DD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Konkretne działania profilaktyczne wymagają wiedzy o rozmiarach i charakterze zjawiska. Podstawą do nakreślenia kierunków działań w niniejszym Programie powinny być wyniki badań przeprowadzo</w:t>
      </w:r>
      <w:r w:rsidR="002814A7">
        <w:rPr>
          <w:rFonts w:ascii="Times New Roman" w:hAnsi="Times New Roman" w:cs="Times New Roman"/>
          <w:sz w:val="24"/>
        </w:rPr>
        <w:t xml:space="preserve">ne wśród populacji naszej gminy. Według przeprowadzonej Diagnozy lokalnych zagrożeń społecznych wynika, że deklarowane spożycie alkoholu jest umiarkowanie-częste (co czwarty ankietowany uważa, że jest abstynentem ale podobny odsetek osób przyznaje, że </w:t>
      </w:r>
      <w:r>
        <w:rPr>
          <w:rFonts w:ascii="Times New Roman" w:hAnsi="Times New Roman" w:cs="Times New Roman"/>
          <w:sz w:val="24"/>
        </w:rPr>
        <w:t xml:space="preserve"> </w:t>
      </w:r>
      <w:r w:rsidR="002814A7">
        <w:rPr>
          <w:rFonts w:ascii="Times New Roman" w:hAnsi="Times New Roman" w:cs="Times New Roman"/>
          <w:sz w:val="24"/>
        </w:rPr>
        <w:t>spożyło alkohol w ostatnim tygodniu poprzedzającym badanie). Wyniki te należy interpretować z ostrożnością, gdyż ponad ¾ osób udzielających swych odpowiedzi w ankiecie stanowiły kobiety, a jak wyniki z danych PARPA spożycie alkoholu wśród kobiet jest dwukrotnie mniejsze niż u mężczyzn</w:t>
      </w:r>
      <w:r w:rsidR="00E56DDD">
        <w:rPr>
          <w:rFonts w:ascii="Times New Roman" w:hAnsi="Times New Roman" w:cs="Times New Roman"/>
          <w:sz w:val="24"/>
        </w:rPr>
        <w:t>.</w:t>
      </w:r>
    </w:p>
    <w:p w:rsidR="00815737" w:rsidRDefault="00EF4240" w:rsidP="00E149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6906EE">
        <w:rPr>
          <w:rFonts w:ascii="Times New Roman" w:hAnsi="Times New Roman" w:cs="Times New Roman"/>
          <w:sz w:val="24"/>
        </w:rPr>
        <w:t xml:space="preserve">oziom spożycia alkoholu, jak i rozpowszechnienie szkodliwych następstw picia są różne </w:t>
      </w:r>
      <w:r w:rsidR="00815737">
        <w:rPr>
          <w:rFonts w:ascii="Times New Roman" w:hAnsi="Times New Roman" w:cs="Times New Roman"/>
          <w:sz w:val="24"/>
        </w:rPr>
        <w:br/>
      </w:r>
      <w:r w:rsidR="006906EE">
        <w:rPr>
          <w:rFonts w:ascii="Times New Roman" w:hAnsi="Times New Roman" w:cs="Times New Roman"/>
          <w:sz w:val="24"/>
        </w:rPr>
        <w:t>w zależności od środowiska</w:t>
      </w:r>
      <w:r>
        <w:rPr>
          <w:rFonts w:ascii="Times New Roman" w:hAnsi="Times New Roman" w:cs="Times New Roman"/>
          <w:sz w:val="24"/>
        </w:rPr>
        <w:t xml:space="preserve"> społecznego</w:t>
      </w:r>
      <w:r w:rsidR="006906EE">
        <w:rPr>
          <w:rFonts w:ascii="Times New Roman" w:hAnsi="Times New Roman" w:cs="Times New Roman"/>
          <w:sz w:val="24"/>
        </w:rPr>
        <w:t>.</w:t>
      </w:r>
      <w:r w:rsidR="00815737">
        <w:rPr>
          <w:rFonts w:ascii="Times New Roman" w:hAnsi="Times New Roman" w:cs="Times New Roman"/>
          <w:sz w:val="24"/>
        </w:rPr>
        <w:t xml:space="preserve"> Z dokumentacji GKRPA w Jutrosinie wynika, że do dnia 14 listopada 2019 roku do Komisji wpłynęło 10 wniosków z prośbą o przeanalizowanie sytuacji dotyczącej nadużywania alkoholu</w:t>
      </w:r>
      <w:r w:rsidR="003273AE">
        <w:rPr>
          <w:rFonts w:ascii="Times New Roman" w:hAnsi="Times New Roman" w:cs="Times New Roman"/>
          <w:sz w:val="24"/>
        </w:rPr>
        <w:t xml:space="preserve"> przez poszczególne osoby. W 4 przypadkach wystąpiono do specjalistów - biegłego psychologa i psychiatry o wydanie opinii </w:t>
      </w:r>
      <w:r w:rsidR="003273AE">
        <w:rPr>
          <w:rFonts w:ascii="Times New Roman" w:hAnsi="Times New Roman" w:cs="Times New Roman"/>
          <w:sz w:val="24"/>
        </w:rPr>
        <w:br/>
        <w:t>w przedmiocie uzależnienia od alkoholu, a w 2 przypadkach wystąpiono do sądu o wydanie postanowienia o obowiązku podjęcia leczenia.</w:t>
      </w:r>
    </w:p>
    <w:p w:rsidR="002611D7" w:rsidRDefault="002611D7" w:rsidP="00E149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 w:rsidP="00E149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 w:rsidP="00E149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 w:rsidP="00E149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611D7" w:rsidRDefault="002611D7" w:rsidP="00E149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E66D2" w:rsidRDefault="009E66D2" w:rsidP="00E149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Wykres 1 Liczba wniosków dotyczących nadużywania alkoholu w latach 2018 i 2019</w:t>
      </w:r>
    </w:p>
    <w:p w:rsidR="00693356" w:rsidRDefault="00725535" w:rsidP="009E66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2611D7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2187D2FE" wp14:editId="72B60C53">
            <wp:extent cx="5419725" cy="265747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66D2" w:rsidRDefault="00F34B16" w:rsidP="009E66D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</w:t>
      </w:r>
      <w:r w:rsidR="009E66D2">
        <w:rPr>
          <w:rFonts w:ascii="Times New Roman" w:hAnsi="Times New Roman" w:cs="Times New Roman"/>
          <w:i/>
          <w:sz w:val="24"/>
        </w:rPr>
        <w:t xml:space="preserve">Źródło: </w:t>
      </w:r>
      <w:r w:rsidR="00725535">
        <w:rPr>
          <w:rFonts w:ascii="Times New Roman" w:hAnsi="Times New Roman" w:cs="Times New Roman"/>
          <w:i/>
          <w:sz w:val="24"/>
        </w:rPr>
        <w:t>GKRPA w Jutrosinie (stan na 15 listopada 2019 r.)</w:t>
      </w:r>
    </w:p>
    <w:p w:rsidR="00725535" w:rsidRPr="009E66D2" w:rsidRDefault="00725535" w:rsidP="009E66D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Szkody zdrowotne związane z nadużywaniem alkoholu oraz zaburzenia życia rodzinnego związane z alkoholem, w tym zjawisko przemocy domowej widoczne są także na podstawie danych uzyskanych z Miejsko-Gminnego Ośrodka Pomocy Społecznej w Jutrosinie,</w:t>
      </w:r>
      <w:r w:rsidR="00EF4240">
        <w:rPr>
          <w:rFonts w:ascii="Times New Roman" w:hAnsi="Times New Roman" w:cs="Times New Roman"/>
          <w:sz w:val="24"/>
        </w:rPr>
        <w:t xml:space="preserve"> </w:t>
      </w:r>
      <w:r w:rsidR="00725535">
        <w:rPr>
          <w:rFonts w:ascii="Times New Roman" w:hAnsi="Times New Roman" w:cs="Times New Roman"/>
          <w:sz w:val="24"/>
        </w:rPr>
        <w:br/>
      </w:r>
      <w:r w:rsidR="00EF4240">
        <w:rPr>
          <w:rFonts w:ascii="Times New Roman" w:hAnsi="Times New Roman" w:cs="Times New Roman"/>
          <w:sz w:val="24"/>
        </w:rPr>
        <w:t>Rewiru Dzielnicowych, Punktu K</w:t>
      </w:r>
      <w:r>
        <w:rPr>
          <w:rFonts w:ascii="Times New Roman" w:hAnsi="Times New Roman" w:cs="Times New Roman"/>
          <w:sz w:val="24"/>
        </w:rPr>
        <w:t>onsultacyjnego</w:t>
      </w:r>
      <w:r w:rsidR="002611D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EF4240" w:rsidRDefault="006906EE" w:rsidP="00525E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Wskaźnikiem pozwalającym na ocenę skali zjawiska przemocy w rodzinie jest liczba uruchomionych procedur „NIEBIESKA KARTA” na terenie gminy Jutrosin. </w:t>
      </w:r>
    </w:p>
    <w:p w:rsidR="004B3458" w:rsidRDefault="006906EE" w:rsidP="00525E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zawiera poniższa tabela.</w:t>
      </w:r>
    </w:p>
    <w:p w:rsidR="00693356" w:rsidRDefault="00693356" w:rsidP="00525E5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9E66D2" w:rsidP="009E66D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25535">
        <w:rPr>
          <w:rFonts w:ascii="Times New Roman" w:hAnsi="Times New Roman" w:cs="Times New Roman"/>
          <w:sz w:val="24"/>
        </w:rPr>
        <w:t>Tabela 1</w:t>
      </w:r>
      <w:r w:rsidR="006906EE">
        <w:rPr>
          <w:rFonts w:ascii="Times New Roman" w:hAnsi="Times New Roman" w:cs="Times New Roman"/>
          <w:sz w:val="24"/>
        </w:rPr>
        <w:t xml:space="preserve"> Zestawienie Niebieskich Kart </w:t>
      </w:r>
      <w:r w:rsidR="00725535">
        <w:rPr>
          <w:rFonts w:ascii="Times New Roman" w:hAnsi="Times New Roman" w:cs="Times New Roman"/>
          <w:sz w:val="24"/>
        </w:rPr>
        <w:t xml:space="preserve">założonych </w:t>
      </w:r>
      <w:r w:rsidR="00EF4240">
        <w:rPr>
          <w:rFonts w:ascii="Times New Roman" w:hAnsi="Times New Roman" w:cs="Times New Roman"/>
          <w:sz w:val="24"/>
        </w:rPr>
        <w:t>w latach 2012-2019</w:t>
      </w:r>
    </w:p>
    <w:tbl>
      <w:tblPr>
        <w:tblStyle w:val="Tabela-Siatka"/>
        <w:tblW w:w="8929" w:type="dxa"/>
        <w:tblInd w:w="360" w:type="dxa"/>
        <w:tblLook w:val="04A0" w:firstRow="1" w:lastRow="0" w:firstColumn="1" w:lastColumn="0" w:noHBand="0" w:noVBand="1"/>
      </w:tblPr>
      <w:tblGrid>
        <w:gridCol w:w="1832"/>
        <w:gridCol w:w="907"/>
        <w:gridCol w:w="907"/>
        <w:gridCol w:w="907"/>
        <w:gridCol w:w="908"/>
        <w:gridCol w:w="907"/>
        <w:gridCol w:w="907"/>
        <w:gridCol w:w="907"/>
        <w:gridCol w:w="747"/>
      </w:tblGrid>
      <w:tr w:rsidR="004F31C6">
        <w:trPr>
          <w:trHeight w:val="1183"/>
        </w:trPr>
        <w:tc>
          <w:tcPr>
            <w:tcW w:w="1831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INSTYTUCJA ZAKŁADAJĄCA NIEBIESKĄ KARTĘ</w:t>
            </w:r>
          </w:p>
        </w:tc>
        <w:tc>
          <w:tcPr>
            <w:tcW w:w="7097" w:type="dxa"/>
            <w:gridSpan w:val="8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NIEBIESKICH KART PRZEKAZANYCH DO PRZEWODNICZĄCEGO ZESPOŁU INTERDYSCYPLINARNEGO W JUTROSINIE</w:t>
            </w:r>
          </w:p>
        </w:tc>
      </w:tr>
      <w:tr w:rsidR="004F31C6">
        <w:tc>
          <w:tcPr>
            <w:tcW w:w="8928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:rsidR="004F31C6" w:rsidRDefault="00EF424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="006906EE">
              <w:rPr>
                <w:rFonts w:ascii="Times New Roman" w:hAnsi="Times New Roman" w:cs="Times New Roman"/>
                <w:sz w:val="24"/>
              </w:rPr>
              <w:t>ROK</w:t>
            </w:r>
          </w:p>
        </w:tc>
      </w:tr>
      <w:tr w:rsidR="004F31C6"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4F31C6" w:rsidRDefault="004F31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908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0B98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4F31C6"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POLICJA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</w:tcMar>
          </w:tcPr>
          <w:p w:rsidR="004F31C6" w:rsidRDefault="00630B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4F31C6"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SPOŁECZNA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8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</w:tcMar>
          </w:tcPr>
          <w:p w:rsidR="004F31C6" w:rsidRDefault="00630B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F31C6">
        <w:trPr>
          <w:trHeight w:val="301"/>
        </w:trPr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OŚWIATA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8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</w:tcMar>
          </w:tcPr>
          <w:p w:rsidR="004F31C6" w:rsidRDefault="00630B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F31C6"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SŁUŻBA ZDROWIA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8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</w:tcMar>
          </w:tcPr>
          <w:p w:rsidR="004F31C6" w:rsidRDefault="00630B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F31C6">
        <w:tc>
          <w:tcPr>
            <w:tcW w:w="1831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GKRPA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8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07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</w:tcMar>
          </w:tcPr>
          <w:p w:rsidR="004F31C6" w:rsidRDefault="00630B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34B16" w:rsidRDefault="00F34B16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EF4240" w:rsidRDefault="00F34B16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</w:t>
      </w:r>
      <w:r w:rsidR="006906EE">
        <w:rPr>
          <w:rFonts w:ascii="Times New Roman" w:hAnsi="Times New Roman" w:cs="Times New Roman"/>
          <w:i/>
          <w:sz w:val="24"/>
        </w:rPr>
        <w:t>Źródło: Zespół Interdyscyplinarny w Jutrosinie</w:t>
      </w:r>
      <w:r w:rsidR="005C3A35">
        <w:rPr>
          <w:rFonts w:ascii="Times New Roman" w:hAnsi="Times New Roman" w:cs="Times New Roman"/>
          <w:i/>
          <w:sz w:val="24"/>
        </w:rPr>
        <w:t xml:space="preserve"> (stan na 15 listopada 2019 r.)</w:t>
      </w:r>
    </w:p>
    <w:p w:rsidR="00693356" w:rsidRDefault="00693356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4F31C6" w:rsidRDefault="00EF4240" w:rsidP="00E149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Oprócz przemocy w rodzinie występuje przemoc szkolna. Według Diagnozy lokalnych zagrożeń społecznych większość uczniów czuje się w swoich szkołach bezpiecznie. </w:t>
      </w:r>
      <w:r w:rsidR="0069335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Do najczęstszych aktów przemocy rówieśniczej można zaliczyć wyśmiewanie, obgadywanie, przezywanie co przejawia się niechęcią pracy grupowej (36%). Przemoc fizyczna, kradzieże, zastraszanie oraz cyberprzemoc są wymieniane w sposób sporadyczny.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Wszystkie placówki oświatowe działające na terenie  Gminy Jutrosin realizują zadania ewidencyjne, dotyczące zapobiegania problemom społecznym, w oparciu o szkolne programy profilaktyki, zgodnie z wy</w:t>
      </w:r>
      <w:r w:rsidR="00725535">
        <w:rPr>
          <w:rFonts w:ascii="Times New Roman" w:hAnsi="Times New Roman" w:cs="Times New Roman"/>
          <w:sz w:val="24"/>
        </w:rPr>
        <w:t>mogami ustawy o systemie oświaty.</w:t>
      </w:r>
      <w:r>
        <w:rPr>
          <w:rFonts w:ascii="Times New Roman" w:hAnsi="Times New Roman" w:cs="Times New Roman"/>
          <w:sz w:val="24"/>
        </w:rPr>
        <w:t xml:space="preserve"> Niniejszy program zapewnia ciągłość już podjętych działań i inicjatyw na rzecz profilaktyk</w:t>
      </w:r>
      <w:r w:rsidR="00693356">
        <w:rPr>
          <w:rFonts w:ascii="Times New Roman" w:hAnsi="Times New Roman" w:cs="Times New Roman"/>
          <w:sz w:val="24"/>
        </w:rPr>
        <w:t xml:space="preserve">i oraz daje gwarancję spójnych </w:t>
      </w:r>
      <w:r w:rsidR="009255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skoordynowanych działań na szczeblu gminnym, które są również elementem polityki realizowanej na poziomie ogólnokrajowym.</w:t>
      </w:r>
    </w:p>
    <w:p w:rsidR="003273AE" w:rsidRPr="00E14965" w:rsidRDefault="003273AE" w:rsidP="003273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podjętymi uchwałami </w:t>
      </w:r>
      <w:r w:rsidRPr="00E14965">
        <w:rPr>
          <w:rFonts w:ascii="Times New Roman" w:hAnsi="Times New Roman" w:cs="Times New Roman"/>
          <w:sz w:val="24"/>
        </w:rPr>
        <w:t>nr XXXVIII/191/2018 w sprawie zasad usytuowan</w:t>
      </w:r>
      <w:r>
        <w:rPr>
          <w:rFonts w:ascii="Times New Roman" w:hAnsi="Times New Roman" w:cs="Times New Roman"/>
          <w:sz w:val="24"/>
        </w:rPr>
        <w:t xml:space="preserve">ia miejsc sprzedaży i podawania </w:t>
      </w:r>
      <w:r w:rsidRPr="00E14965">
        <w:rPr>
          <w:rFonts w:ascii="Times New Roman" w:hAnsi="Times New Roman" w:cs="Times New Roman"/>
          <w:sz w:val="24"/>
        </w:rPr>
        <w:t>napojów alkoholowych na terenie Mias</w:t>
      </w:r>
      <w:r>
        <w:rPr>
          <w:rFonts w:ascii="Times New Roman" w:hAnsi="Times New Roman" w:cs="Times New Roman"/>
          <w:sz w:val="24"/>
        </w:rPr>
        <w:t xml:space="preserve">ta i Gminy Jutrosin </w:t>
      </w:r>
      <w:r w:rsidR="007255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oraz </w:t>
      </w:r>
      <w:r w:rsidRPr="00E14965">
        <w:rPr>
          <w:rFonts w:ascii="Times New Roman" w:hAnsi="Times New Roman" w:cs="Times New Roman"/>
          <w:sz w:val="24"/>
        </w:rPr>
        <w:t xml:space="preserve"> nr XXXVIII/</w:t>
      </w:r>
      <w:r>
        <w:rPr>
          <w:rFonts w:ascii="Times New Roman" w:hAnsi="Times New Roman" w:cs="Times New Roman"/>
          <w:sz w:val="24"/>
        </w:rPr>
        <w:t xml:space="preserve">192/2018 </w:t>
      </w:r>
      <w:r w:rsidRPr="00E14965">
        <w:rPr>
          <w:rFonts w:ascii="Times New Roman" w:hAnsi="Times New Roman" w:cs="Times New Roman"/>
          <w:sz w:val="24"/>
        </w:rPr>
        <w:t>w sprawie określenia maksymalnej liczby zezwoleń n</w:t>
      </w:r>
      <w:r>
        <w:rPr>
          <w:rFonts w:ascii="Times New Roman" w:hAnsi="Times New Roman" w:cs="Times New Roman"/>
          <w:sz w:val="24"/>
        </w:rPr>
        <w:t xml:space="preserve">a sprzedaż napojów alkoholowych </w:t>
      </w:r>
      <w:r w:rsidRPr="00E14965">
        <w:rPr>
          <w:rFonts w:ascii="Times New Roman" w:hAnsi="Times New Roman" w:cs="Times New Roman"/>
          <w:sz w:val="24"/>
        </w:rPr>
        <w:t>przeznaczonych do spożycia w miejscu sprzedaży oraz poz</w:t>
      </w:r>
      <w:r>
        <w:rPr>
          <w:rFonts w:ascii="Times New Roman" w:hAnsi="Times New Roman" w:cs="Times New Roman"/>
          <w:sz w:val="24"/>
        </w:rPr>
        <w:t>a miejscem sprzedaży na terenie Miasta i Gminy Jutrosin m</w:t>
      </w:r>
      <w:r w:rsidRPr="00E14965">
        <w:rPr>
          <w:rFonts w:ascii="Times New Roman" w:hAnsi="Times New Roman" w:cs="Times New Roman"/>
          <w:sz w:val="24"/>
        </w:rPr>
        <w:t xml:space="preserve">aksymalna liczba zezwoleń </w:t>
      </w:r>
      <w:r w:rsidR="00725535">
        <w:rPr>
          <w:rFonts w:ascii="Times New Roman" w:hAnsi="Times New Roman" w:cs="Times New Roman"/>
          <w:sz w:val="24"/>
        </w:rPr>
        <w:br/>
      </w:r>
      <w:r w:rsidRPr="00E14965">
        <w:rPr>
          <w:rFonts w:ascii="Times New Roman" w:hAnsi="Times New Roman" w:cs="Times New Roman"/>
          <w:sz w:val="24"/>
        </w:rPr>
        <w:t>na sprzedaż napojów alkoho</w:t>
      </w:r>
      <w:r>
        <w:rPr>
          <w:rFonts w:ascii="Times New Roman" w:hAnsi="Times New Roman" w:cs="Times New Roman"/>
          <w:sz w:val="24"/>
        </w:rPr>
        <w:t xml:space="preserve">lowych do spożycia </w:t>
      </w:r>
      <w:r w:rsidRPr="00E14965">
        <w:rPr>
          <w:rFonts w:ascii="Times New Roman" w:hAnsi="Times New Roman" w:cs="Times New Roman"/>
          <w:sz w:val="24"/>
        </w:rPr>
        <w:t xml:space="preserve">w miejscu sprzedaży na terenie Miasta </w:t>
      </w:r>
      <w:r w:rsidR="00725535">
        <w:rPr>
          <w:rFonts w:ascii="Times New Roman" w:hAnsi="Times New Roman" w:cs="Times New Roman"/>
          <w:sz w:val="24"/>
        </w:rPr>
        <w:br/>
      </w:r>
      <w:r w:rsidRPr="00E14965">
        <w:rPr>
          <w:rFonts w:ascii="Times New Roman" w:hAnsi="Times New Roman" w:cs="Times New Roman"/>
          <w:sz w:val="24"/>
        </w:rPr>
        <w:t>i Gminy Jutrosin wygląda następująco: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- 5 zezwoleń na sprzedaż napojów alkoholowych zawierających do 4,5% alkoholu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oraz piwa,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- 5 zezwoleń na sprzedaż napojów zawierających powyżej 4,5% do 18% alkoholu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(z wyjątkiem piwa),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- 5 zezwoleń na sprzedaż napojów zawierających powyżej 18% alkoholu.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Maksymalna liczba zezwoleń na sprzedaż napojów alkoholowych do spożycia poza miejscem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sprzedaży na terenie Miasta i Gminy Jutrosin wygląda następująco: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- 40 zezwoleń na sprzedaż napojów alkoholowych zawierających do 4,5% alkoholu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oraz piwa,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- 30 zezwoleń na sprzedaż napojów zawierających powyżej 4,5% do 18% alkoholu</w:t>
      </w:r>
    </w:p>
    <w:p w:rsidR="003273AE" w:rsidRPr="00E14965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(z wyjątkiem piwa),</w:t>
      </w:r>
    </w:p>
    <w:p w:rsidR="003273AE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14965">
        <w:rPr>
          <w:rFonts w:ascii="Times New Roman" w:hAnsi="Times New Roman" w:cs="Times New Roman"/>
          <w:sz w:val="24"/>
        </w:rPr>
        <w:t>- 30 zezwoleń na sprzedaż napojów zawierających powyżej 18% alkoholu.</w:t>
      </w:r>
    </w:p>
    <w:p w:rsidR="003273AE" w:rsidRPr="004B3458" w:rsidRDefault="003273AE" w:rsidP="003273A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73AE" w:rsidRDefault="003273AE" w:rsidP="003273A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34B16" w:rsidRDefault="00F34B16" w:rsidP="003273A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F34B16" w:rsidRDefault="00F34B16" w:rsidP="003273A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93356" w:rsidRDefault="006933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CELE PROGRAMU</w:t>
      </w:r>
    </w:p>
    <w:p w:rsidR="00857813" w:rsidRPr="00857813" w:rsidRDefault="00857813" w:rsidP="000C0A6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857813" w:rsidRPr="00857813" w:rsidRDefault="00A24292" w:rsidP="000C0A6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857813" w:rsidRPr="00857813">
        <w:rPr>
          <w:rFonts w:ascii="Times New Roman" w:hAnsi="Times New Roman" w:cs="Times New Roman"/>
          <w:sz w:val="24"/>
        </w:rPr>
        <w:t>łównym</w:t>
      </w:r>
      <w:r>
        <w:rPr>
          <w:rFonts w:ascii="Times New Roman" w:hAnsi="Times New Roman" w:cs="Times New Roman"/>
          <w:sz w:val="24"/>
        </w:rPr>
        <w:t xml:space="preserve"> celem</w:t>
      </w:r>
      <w:r w:rsidR="00857813" w:rsidRPr="00857813">
        <w:rPr>
          <w:rFonts w:ascii="Times New Roman" w:hAnsi="Times New Roman" w:cs="Times New Roman"/>
          <w:sz w:val="24"/>
        </w:rPr>
        <w:t xml:space="preserve"> Programu jest ograniczenie negatywnych konsekwencji społecznych,</w:t>
      </w:r>
      <w:r w:rsidR="008578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857813" w:rsidRPr="00857813">
        <w:rPr>
          <w:rFonts w:ascii="Times New Roman" w:hAnsi="Times New Roman" w:cs="Times New Roman"/>
          <w:sz w:val="24"/>
        </w:rPr>
        <w:t>w tym szczególnie szkód zdrowotnych i zaburzeń życia rodzinnego, wynikających</w:t>
      </w:r>
      <w:r>
        <w:rPr>
          <w:rFonts w:ascii="Times New Roman" w:hAnsi="Times New Roman" w:cs="Times New Roman"/>
          <w:sz w:val="24"/>
        </w:rPr>
        <w:t xml:space="preserve"> </w:t>
      </w:r>
      <w:r w:rsidR="00693356">
        <w:rPr>
          <w:rFonts w:ascii="Times New Roman" w:hAnsi="Times New Roman" w:cs="Times New Roman"/>
          <w:sz w:val="24"/>
        </w:rPr>
        <w:br/>
      </w:r>
      <w:r w:rsidR="00857813" w:rsidRPr="00857813">
        <w:rPr>
          <w:rFonts w:ascii="Times New Roman" w:hAnsi="Times New Roman" w:cs="Times New Roman"/>
          <w:sz w:val="24"/>
        </w:rPr>
        <w:t>z używania alkoholu i innych substancji psychoaktywnych oraz zjawiska picia alkoholu,</w:t>
      </w:r>
      <w:r>
        <w:rPr>
          <w:rFonts w:ascii="Times New Roman" w:hAnsi="Times New Roman" w:cs="Times New Roman"/>
          <w:sz w:val="24"/>
        </w:rPr>
        <w:t xml:space="preserve"> </w:t>
      </w:r>
      <w:r w:rsidR="00857813" w:rsidRPr="00857813">
        <w:rPr>
          <w:rFonts w:ascii="Times New Roman" w:hAnsi="Times New Roman" w:cs="Times New Roman"/>
          <w:sz w:val="24"/>
        </w:rPr>
        <w:t>używania narkotyków i podejmowania innych zachowań ryzykownych przez dzieci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857813" w:rsidRPr="00857813">
        <w:rPr>
          <w:rFonts w:ascii="Times New Roman" w:hAnsi="Times New Roman" w:cs="Times New Roman"/>
          <w:sz w:val="24"/>
        </w:rPr>
        <w:t>i młodzież.</w:t>
      </w:r>
    </w:p>
    <w:p w:rsidR="00A24292" w:rsidRDefault="00A24292" w:rsidP="006933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57813" w:rsidRPr="00857813" w:rsidRDefault="00A24292" w:rsidP="006933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 główny</w:t>
      </w:r>
      <w:r w:rsidR="00857813" w:rsidRPr="00857813">
        <w:rPr>
          <w:rFonts w:ascii="Times New Roman" w:hAnsi="Times New Roman" w:cs="Times New Roman"/>
          <w:sz w:val="24"/>
        </w:rPr>
        <w:t xml:space="preserve"> będzie</w:t>
      </w:r>
      <w:r>
        <w:rPr>
          <w:rFonts w:ascii="Times New Roman" w:hAnsi="Times New Roman" w:cs="Times New Roman"/>
          <w:sz w:val="24"/>
        </w:rPr>
        <w:t xml:space="preserve"> realizowany</w:t>
      </w:r>
      <w:r w:rsidR="00857813" w:rsidRPr="00857813">
        <w:rPr>
          <w:rFonts w:ascii="Times New Roman" w:hAnsi="Times New Roman" w:cs="Times New Roman"/>
          <w:sz w:val="24"/>
        </w:rPr>
        <w:t xml:space="preserve"> w </w:t>
      </w:r>
      <w:r>
        <w:rPr>
          <w:rFonts w:ascii="Times New Roman" w:hAnsi="Times New Roman" w:cs="Times New Roman"/>
          <w:sz w:val="24"/>
        </w:rPr>
        <w:t xml:space="preserve">takich </w:t>
      </w:r>
      <w:r w:rsidR="00857813" w:rsidRPr="00857813">
        <w:rPr>
          <w:rFonts w:ascii="Times New Roman" w:hAnsi="Times New Roman" w:cs="Times New Roman"/>
          <w:sz w:val="24"/>
        </w:rPr>
        <w:t>obszarach</w:t>
      </w:r>
      <w:r>
        <w:rPr>
          <w:rFonts w:ascii="Times New Roman" w:hAnsi="Times New Roman" w:cs="Times New Roman"/>
          <w:sz w:val="24"/>
        </w:rPr>
        <w:t xml:space="preserve"> jak</w:t>
      </w:r>
      <w:r w:rsidR="00857813" w:rsidRPr="00857813">
        <w:rPr>
          <w:rFonts w:ascii="Times New Roman" w:hAnsi="Times New Roman" w:cs="Times New Roman"/>
          <w:sz w:val="24"/>
        </w:rPr>
        <w:t>:</w:t>
      </w:r>
    </w:p>
    <w:p w:rsidR="00A24292" w:rsidRPr="001B6989" w:rsidRDefault="00A24292" w:rsidP="00693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Profilaktyka uniwersalna – adresowana</w:t>
      </w:r>
      <w:r w:rsidR="00857813" w:rsidRPr="00A24292">
        <w:rPr>
          <w:rFonts w:ascii="Times New Roman" w:hAnsi="Times New Roman" w:cs="Times New Roman"/>
          <w:sz w:val="24"/>
        </w:rPr>
        <w:t xml:space="preserve"> do</w:t>
      </w:r>
      <w:r>
        <w:rPr>
          <w:rFonts w:ascii="Times New Roman" w:hAnsi="Times New Roman" w:cs="Times New Roman"/>
          <w:sz w:val="24"/>
        </w:rPr>
        <w:t xml:space="preserve"> wszystkich mieszkańców gminy Jutrosin</w:t>
      </w:r>
      <w:r w:rsidR="001B6989">
        <w:rPr>
          <w:rFonts w:ascii="Times New Roman" w:hAnsi="Times New Roman" w:cs="Times New Roman"/>
          <w:sz w:val="24"/>
        </w:rPr>
        <w:t xml:space="preserve"> </w:t>
      </w:r>
      <w:r w:rsidR="00857813" w:rsidRPr="001B6989">
        <w:rPr>
          <w:rFonts w:ascii="Times New Roman" w:hAnsi="Times New Roman" w:cs="Times New Roman"/>
          <w:sz w:val="24"/>
        </w:rPr>
        <w:t>(dzieci,</w:t>
      </w:r>
      <w:r w:rsidRPr="001B6989">
        <w:rPr>
          <w:rFonts w:ascii="Times New Roman" w:hAnsi="Times New Roman" w:cs="Times New Roman"/>
          <w:sz w:val="24"/>
        </w:rPr>
        <w:t xml:space="preserve"> młodzieży oraz osób </w:t>
      </w:r>
      <w:r w:rsidR="00857813" w:rsidRPr="001B6989">
        <w:rPr>
          <w:rFonts w:ascii="Times New Roman" w:hAnsi="Times New Roman" w:cs="Times New Roman"/>
          <w:sz w:val="24"/>
        </w:rPr>
        <w:t>dorosłych) bez względu na</w:t>
      </w:r>
      <w:r w:rsidRPr="001B6989">
        <w:rPr>
          <w:rFonts w:ascii="Times New Roman" w:hAnsi="Times New Roman" w:cs="Times New Roman"/>
          <w:sz w:val="24"/>
        </w:rPr>
        <w:t xml:space="preserve"> osobisty</w:t>
      </w:r>
      <w:r w:rsidR="00857813" w:rsidRPr="001B6989">
        <w:rPr>
          <w:rFonts w:ascii="Times New Roman" w:hAnsi="Times New Roman" w:cs="Times New Roman"/>
          <w:sz w:val="24"/>
        </w:rPr>
        <w:t xml:space="preserve"> stopień ryzyka występowania</w:t>
      </w:r>
      <w:r w:rsidRPr="001B6989">
        <w:rPr>
          <w:rFonts w:ascii="Times New Roman" w:hAnsi="Times New Roman" w:cs="Times New Roman"/>
          <w:sz w:val="24"/>
        </w:rPr>
        <w:t xml:space="preserve"> </w:t>
      </w:r>
      <w:r w:rsidR="00857813" w:rsidRPr="001B6989">
        <w:rPr>
          <w:rFonts w:ascii="Times New Roman" w:hAnsi="Times New Roman" w:cs="Times New Roman"/>
          <w:sz w:val="24"/>
        </w:rPr>
        <w:t>problemów z</w:t>
      </w:r>
      <w:r w:rsidRPr="001B6989">
        <w:rPr>
          <w:rFonts w:ascii="Times New Roman" w:hAnsi="Times New Roman" w:cs="Times New Roman"/>
          <w:sz w:val="24"/>
        </w:rPr>
        <w:t>wiązanych z używaniem alkoholu oraz</w:t>
      </w:r>
      <w:r w:rsidR="00857813" w:rsidRPr="001B6989">
        <w:rPr>
          <w:rFonts w:ascii="Times New Roman" w:hAnsi="Times New Roman" w:cs="Times New Roman"/>
          <w:sz w:val="24"/>
        </w:rPr>
        <w:t xml:space="preserve"> innych substancji psychoaktywnych.</w:t>
      </w:r>
    </w:p>
    <w:p w:rsidR="00A24292" w:rsidRPr="001B6989" w:rsidRDefault="00857813" w:rsidP="0069335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24292">
        <w:rPr>
          <w:rFonts w:ascii="Times New Roman" w:hAnsi="Times New Roman" w:cs="Times New Roman"/>
          <w:sz w:val="24"/>
        </w:rPr>
        <w:t>Profilakt</w:t>
      </w:r>
      <w:r w:rsidR="00A24292">
        <w:rPr>
          <w:rFonts w:ascii="Times New Roman" w:hAnsi="Times New Roman" w:cs="Times New Roman"/>
          <w:sz w:val="24"/>
        </w:rPr>
        <w:t>yka selektywna – adresowana</w:t>
      </w:r>
      <w:r w:rsidRPr="00A24292">
        <w:rPr>
          <w:rFonts w:ascii="Times New Roman" w:hAnsi="Times New Roman" w:cs="Times New Roman"/>
          <w:sz w:val="24"/>
        </w:rPr>
        <w:t xml:space="preserve"> do grup o pod</w:t>
      </w:r>
      <w:r w:rsidR="00A24292">
        <w:rPr>
          <w:rFonts w:ascii="Times New Roman" w:hAnsi="Times New Roman" w:cs="Times New Roman"/>
          <w:sz w:val="24"/>
        </w:rPr>
        <w:t>wyższonym ryzyku w</w:t>
      </w:r>
      <w:r w:rsidRPr="00A24292">
        <w:rPr>
          <w:rFonts w:ascii="Times New Roman" w:hAnsi="Times New Roman" w:cs="Times New Roman"/>
          <w:sz w:val="24"/>
        </w:rPr>
        <w:t>ystąpienia</w:t>
      </w:r>
      <w:r w:rsidR="001B6989">
        <w:rPr>
          <w:rFonts w:ascii="Times New Roman" w:hAnsi="Times New Roman" w:cs="Times New Roman"/>
          <w:sz w:val="24"/>
        </w:rPr>
        <w:t xml:space="preserve"> </w:t>
      </w:r>
      <w:r w:rsidRPr="001B6989">
        <w:rPr>
          <w:rFonts w:ascii="Times New Roman" w:hAnsi="Times New Roman" w:cs="Times New Roman"/>
          <w:sz w:val="24"/>
        </w:rPr>
        <w:t>problemów związanych z używaniem alkoholu i innych substancji psychoaktywnych.</w:t>
      </w:r>
    </w:p>
    <w:p w:rsidR="00A24292" w:rsidRPr="001B6989" w:rsidRDefault="00A24292" w:rsidP="001B698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Profilaktyka wskazująca – adresowana do pojedynczych jednostek lub grup, które</w:t>
      </w:r>
      <w:r w:rsidR="001B6989">
        <w:rPr>
          <w:rFonts w:ascii="Times New Roman" w:hAnsi="Times New Roman" w:cs="Times New Roman"/>
          <w:sz w:val="24"/>
        </w:rPr>
        <w:t xml:space="preserve"> </w:t>
      </w:r>
      <w:r w:rsidR="001B6989" w:rsidRPr="001B6989">
        <w:rPr>
          <w:rFonts w:ascii="Times New Roman" w:hAnsi="Times New Roman" w:cs="Times New Roman"/>
          <w:sz w:val="24"/>
        </w:rPr>
        <w:t>w</w:t>
      </w:r>
      <w:r w:rsidR="00525A77" w:rsidRPr="001B6989">
        <w:rPr>
          <w:rFonts w:ascii="Times New Roman" w:hAnsi="Times New Roman" w:cs="Times New Roman"/>
          <w:sz w:val="24"/>
        </w:rPr>
        <w:t xml:space="preserve">ykazują oznaki </w:t>
      </w:r>
      <w:r w:rsidR="00857813" w:rsidRPr="001B6989">
        <w:rPr>
          <w:rFonts w:ascii="Times New Roman" w:hAnsi="Times New Roman" w:cs="Times New Roman"/>
          <w:sz w:val="24"/>
        </w:rPr>
        <w:t>problemów związanych z używaniem substancji psychoaktywnych, ale nie spełniają</w:t>
      </w:r>
      <w:r w:rsidRPr="001B6989">
        <w:rPr>
          <w:rFonts w:ascii="Times New Roman" w:hAnsi="Times New Roman" w:cs="Times New Roman"/>
          <w:sz w:val="24"/>
        </w:rPr>
        <w:t xml:space="preserve"> </w:t>
      </w:r>
      <w:r w:rsidR="00857813" w:rsidRPr="001B6989">
        <w:rPr>
          <w:rFonts w:ascii="Times New Roman" w:hAnsi="Times New Roman" w:cs="Times New Roman"/>
          <w:sz w:val="24"/>
        </w:rPr>
        <w:t>kryteriów diagnostycznych pici</w:t>
      </w:r>
      <w:r w:rsidRPr="001B6989">
        <w:rPr>
          <w:rFonts w:ascii="Times New Roman" w:hAnsi="Times New Roman" w:cs="Times New Roman"/>
          <w:sz w:val="24"/>
        </w:rPr>
        <w:t xml:space="preserve">a szkodliwego lub uzależnienia - </w:t>
      </w:r>
      <w:r w:rsidR="00857813" w:rsidRPr="001B6989">
        <w:rPr>
          <w:rFonts w:ascii="Times New Roman" w:hAnsi="Times New Roman" w:cs="Times New Roman"/>
          <w:sz w:val="24"/>
        </w:rPr>
        <w:t>redukcja szkód.</w:t>
      </w:r>
    </w:p>
    <w:p w:rsidR="00857813" w:rsidRPr="001B6989" w:rsidRDefault="00525A77" w:rsidP="001B698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Terapia</w:t>
      </w:r>
      <w:r w:rsidR="00857813" w:rsidRPr="00A24292">
        <w:rPr>
          <w:rFonts w:ascii="Times New Roman" w:hAnsi="Times New Roman" w:cs="Times New Roman"/>
          <w:sz w:val="24"/>
        </w:rPr>
        <w:t xml:space="preserve"> – obejmującej osoby wymagające specjalistycznej pomocy w związku</w:t>
      </w:r>
      <w:r w:rsidR="00A24292" w:rsidRPr="00A24292">
        <w:rPr>
          <w:rFonts w:ascii="Times New Roman" w:hAnsi="Times New Roman" w:cs="Times New Roman"/>
          <w:sz w:val="24"/>
        </w:rPr>
        <w:t xml:space="preserve"> </w:t>
      </w:r>
      <w:r w:rsidR="001B6989">
        <w:rPr>
          <w:rFonts w:ascii="Times New Roman" w:hAnsi="Times New Roman" w:cs="Times New Roman"/>
          <w:sz w:val="24"/>
        </w:rPr>
        <w:br/>
      </w:r>
      <w:r w:rsidR="00A24292" w:rsidRPr="001B6989">
        <w:rPr>
          <w:rFonts w:ascii="Times New Roman" w:hAnsi="Times New Roman" w:cs="Times New Roman"/>
          <w:sz w:val="24"/>
        </w:rPr>
        <w:t>z</w:t>
      </w:r>
      <w:r w:rsidR="001B6989" w:rsidRPr="001B6989">
        <w:rPr>
          <w:rFonts w:ascii="Times New Roman" w:hAnsi="Times New Roman" w:cs="Times New Roman"/>
          <w:sz w:val="24"/>
        </w:rPr>
        <w:t xml:space="preserve"> </w:t>
      </w:r>
      <w:r w:rsidR="00857813" w:rsidRPr="001B6989">
        <w:rPr>
          <w:rFonts w:ascii="Times New Roman" w:hAnsi="Times New Roman" w:cs="Times New Roman"/>
          <w:sz w:val="24"/>
        </w:rPr>
        <w:t>uzależnieniem. Realizacja programów terapeutycznych dla osób uzależnionych: program podstawowy, program pogłębiony, program dla DDA, program dla współuzależnionych, programy ograniczonego picia (pop) itp.</w:t>
      </w:r>
    </w:p>
    <w:p w:rsidR="00857813" w:rsidRPr="00E034BE" w:rsidRDefault="00857813" w:rsidP="00E034B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24292">
        <w:rPr>
          <w:rFonts w:ascii="Times New Roman" w:hAnsi="Times New Roman" w:cs="Times New Roman"/>
          <w:sz w:val="24"/>
        </w:rPr>
        <w:t>Rehabilitacji – Realizacja programu readaptacji poprzez ws</w:t>
      </w:r>
      <w:r w:rsidR="00A24292">
        <w:rPr>
          <w:rFonts w:ascii="Times New Roman" w:hAnsi="Times New Roman" w:cs="Times New Roman"/>
          <w:sz w:val="24"/>
        </w:rPr>
        <w:t>parcie psychologiczne,</w:t>
      </w:r>
      <w:r w:rsidR="001B6989">
        <w:rPr>
          <w:rFonts w:ascii="Times New Roman" w:hAnsi="Times New Roman" w:cs="Times New Roman"/>
          <w:sz w:val="24"/>
        </w:rPr>
        <w:t xml:space="preserve"> </w:t>
      </w:r>
      <w:r w:rsidRPr="001B6989">
        <w:rPr>
          <w:rFonts w:ascii="Times New Roman" w:hAnsi="Times New Roman" w:cs="Times New Roman"/>
          <w:sz w:val="24"/>
        </w:rPr>
        <w:t>socjalne i społeczne oraz wspieranie działa</w:t>
      </w:r>
      <w:r w:rsidR="00E034BE">
        <w:rPr>
          <w:rFonts w:ascii="Times New Roman" w:hAnsi="Times New Roman" w:cs="Times New Roman"/>
          <w:sz w:val="24"/>
        </w:rPr>
        <w:t>lności środowisk abstynenckich.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Cele i zadania określone w Gminnym Programie Profilaktyki i Rozwiązywania Problemów Alkoholowych na rok </w:t>
      </w:r>
      <w:r w:rsidR="00693356" w:rsidRPr="00725535">
        <w:rPr>
          <w:rFonts w:ascii="Times New Roman" w:hAnsi="Times New Roman" w:cs="Times New Roman"/>
          <w:sz w:val="24"/>
        </w:rPr>
        <w:t>2020</w:t>
      </w:r>
      <w:r>
        <w:rPr>
          <w:rFonts w:ascii="Times New Roman" w:hAnsi="Times New Roman" w:cs="Times New Roman"/>
          <w:sz w:val="24"/>
        </w:rPr>
        <w:t xml:space="preserve"> są spójne z Narodowym Programem Zdrowia i będą realizowane z uwzględnieniem konieczności zapewnienia dostępności, zgodnie z koncepcją projektowania uniwersalnego, określoną w art. 2 Konwencji o prawach osób niepełnosprawnych</w:t>
      </w:r>
      <w:r>
        <w:rPr>
          <w:rFonts w:ascii="Times New Roman" w:hAnsi="Times New Roman" w:cs="Times New Roman"/>
          <w:sz w:val="24"/>
        </w:rPr>
        <w:br/>
      </w:r>
      <w:r w:rsidRPr="00B328BF">
        <w:rPr>
          <w:rFonts w:ascii="Times New Roman" w:hAnsi="Times New Roman" w:cs="Times New Roman"/>
          <w:sz w:val="24"/>
        </w:rPr>
        <w:t>(Dz. U. z 2012 r. poz. 1169)</w:t>
      </w:r>
      <w:r>
        <w:rPr>
          <w:rFonts w:ascii="Times New Roman" w:hAnsi="Times New Roman" w:cs="Times New Roman"/>
          <w:sz w:val="24"/>
        </w:rPr>
        <w:t xml:space="preserve"> oraz potrzebami osób z różnymi niepełnosprawnościami.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034BE" w:rsidRDefault="00E034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034BE" w:rsidRDefault="00E034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034BE" w:rsidRDefault="00E034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Krajowy program profilaktyki i rozwiązywania problemów alkoholowych wskazuje zadania do realizacji przez jednostki samorządu terytorialnego. </w:t>
      </w:r>
    </w:p>
    <w:p w:rsidR="000C0A60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Są to:</w:t>
      </w:r>
      <w:r w:rsidR="000C0A60">
        <w:rPr>
          <w:rFonts w:ascii="Times New Roman" w:hAnsi="Times New Roman" w:cs="Times New Roman"/>
          <w:b/>
          <w:sz w:val="24"/>
        </w:rPr>
        <w:t xml:space="preserve"> 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 PROMOCJA ZDROWIA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3.1.1. Edukacja zdrowotna: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1/ prowadzenie działań informacyjno-edukacyjnych, w tym kampanii edukacyjnych, dotyczących ryzyka szkód wynikających ze spożywania alkoholu dla konsumentów i ich otoczenia,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2/ prowadzenie działań edukacyjnych dla dorosłych w zakresie szkód wynikających </w:t>
      </w:r>
      <w:r>
        <w:rPr>
          <w:rFonts w:ascii="Times New Roman" w:hAnsi="Times New Roman" w:cs="Times New Roman"/>
          <w:sz w:val="24"/>
        </w:rPr>
        <w:br/>
        <w:t>z picia alkoholu przez dzieci i młodzież,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3/ upowszechnianie informacji dotyczących zjawiska przemocy w rodzinie </w:t>
      </w:r>
      <w:r>
        <w:rPr>
          <w:rFonts w:ascii="Times New Roman" w:hAnsi="Times New Roman" w:cs="Times New Roman"/>
          <w:sz w:val="24"/>
        </w:rPr>
        <w:br/>
        <w:t>i możliwości przeciwdziałania przemocy w rodzinach, w szczególności z problemem alkoholowym.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3.1.2. Szkolenie kadr: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1/ podnoszenie kompetencji przedstawicieli instytucji działających w zakresie profilaktyki i rozwiązywania problemów alkoholowych, w tym w zakresie przeciwdziałania przemocy w rodzinie,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2/ podnoszenie kompetencji osób pracujących z dziećmi i młodzieżą w zakresie skutecznych oddziaływań profilaktycznych oraz udzielających pomocy dzieciom z rodzin </w:t>
      </w:r>
      <w:r w:rsidR="00B328B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problemem alkoholowym.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3.1.3. Zadania regulacyjne z zapewnianie skutecznego egzekwowania przepisów, w tym: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1/ zmniejszenie dostępności fizycznej i ekonomicznej alkoholu,</w:t>
      </w:r>
    </w:p>
    <w:p w:rsidR="00984240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2/ zapewnienie skutecznego przestrzegania prawa w zakresie produkcji, dystrybucji, reklamy, promocji oraz spożywania napojów alkoholowych.</w:t>
      </w:r>
    </w:p>
    <w:p w:rsidR="00E034BE" w:rsidRDefault="00E034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 PROFILAKTYKA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3.2.1. Profilaktyka uniwersalna:</w:t>
      </w:r>
    </w:p>
    <w:p w:rsidR="004F31C6" w:rsidRDefault="006906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upowszechnianie oraz wdrażanie uniwersalnych programów profilaktycznych rekomendowanych w ramach Systemu rekomendacji programów profilaktycznych i promocji zdrowia psychicznego w tym programów profilaktyki uniwersalnej,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2/ upowszechnianie oraz wdrażanie programów rozwijających kompetencje wychowawcze rodziców i wychowawców sprzyjające kształtowaniu postaw i zachowań prozdrowotnych dzieci i młodzieży.</w:t>
      </w:r>
    </w:p>
    <w:p w:rsidR="00E034BE" w:rsidRDefault="00E034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3.2.2. Profilaktyka selektywna: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1/ upowszechnianie oraz wdrażanie programów profilaktycznych rekomendowanych w ramach systemu rekomendacji programów profilaktycznych i promocji zdrowia psychicznego z obszaru profilaktyki selektywnej adresowanych do dzieci, młodzieży, rodziców i wychowawców,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2/ poszerzanie i podnoszenie jakości oferty pomocy psychologicznej, socjoterapeutycznej i opiekuńczej dla dzieci z rodzin z problemem alkoholowym.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 Profilaktyka wskazująca: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1/    upowszechnianie oraz wdrażanie programów profilaktycznych rekomendowanych w ramach systemu rekomendacji programów profilaktycznych i promocji zdrowia psychicznego z obszaru profilaktyki wskazującej,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2/ udzielanie specjalistycznej pomocy i wsparcia rodzicom, których dzieci upijają się.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3.3. REDUKCJA SZKÓD, REHABILITACJA (READAPTACJA, REINTEGRACJA, REHABILITACJA) ZDROWOTNA, SPOŁECZNA I ZAWODOWA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1/ zwiększenie dostępności i podnoszenie jakości specjalistycznych świadczeń </w:t>
      </w:r>
      <w:r>
        <w:rPr>
          <w:rFonts w:ascii="Times New Roman" w:hAnsi="Times New Roman" w:cs="Times New Roman"/>
          <w:sz w:val="24"/>
        </w:rPr>
        <w:br/>
        <w:t>w zakresie leczenia uzależnienia od alkoholu,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2/ poszerzanie oferty leczenia uzależnienia od alkoholu o programy ograniczenia picia alkoholu,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3/ zwiększenie oferty działań zmierzających do aktywizacji zawodowej i społecznej osób uzależnionych od alkoholu lub zwiększenie dostępności do istniejących form wsparcia,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4/ wspieranie działalności środowisk abstynenckich,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5/ zwiększanie dostępności i podniesienie jakości pomocy dla członków rodzin </w:t>
      </w:r>
      <w:r>
        <w:rPr>
          <w:rFonts w:ascii="Times New Roman" w:hAnsi="Times New Roman" w:cs="Times New Roman"/>
          <w:sz w:val="24"/>
        </w:rPr>
        <w:br/>
        <w:t>z problemem alkoholowym,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6/ zwiększanie dostępności i podniesienie jakości pomocy dla osób doznających przemocy w rodzinie, w szczególności z problemem alkoholowym,</w:t>
      </w:r>
    </w:p>
    <w:p w:rsidR="004F31C6" w:rsidRDefault="006906E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7/ podejmowanie działań interwencyjnych i edukacyjnych adresowanych do osób stosujących przemoc w rodzinie.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328BF" w:rsidRDefault="00B328B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00170" w:rsidRDefault="006906EE" w:rsidP="00F001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ZADANIA GMINY DOTYCZĄCE REALIZACJI PROGRAMU W 2020 ROKU</w:t>
      </w:r>
    </w:p>
    <w:p w:rsidR="00F00170" w:rsidRPr="00F00170" w:rsidRDefault="00F00170" w:rsidP="00F001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Tabela 2 Zadania gminy dotyczące realizacji programu w 2020 roku</w:t>
      </w:r>
      <w:r w:rsidRPr="00F00170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ela-Siatka"/>
        <w:tblW w:w="9284" w:type="dxa"/>
        <w:tblInd w:w="-72" w:type="dxa"/>
        <w:tblLook w:val="04A0" w:firstRow="1" w:lastRow="0" w:firstColumn="1" w:lastColumn="0" w:noHBand="0" w:noVBand="1"/>
      </w:tblPr>
      <w:tblGrid>
        <w:gridCol w:w="7228"/>
        <w:gridCol w:w="2056"/>
      </w:tblGrid>
      <w:tr w:rsidR="004F31C6" w:rsidTr="00F00170">
        <w:tc>
          <w:tcPr>
            <w:tcW w:w="7228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ZADANIE</w:t>
            </w:r>
          </w:p>
        </w:tc>
        <w:tc>
          <w:tcPr>
            <w:tcW w:w="2056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6906E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FINANSOWANIE</w:t>
            </w:r>
          </w:p>
        </w:tc>
      </w:tr>
      <w:tr w:rsidR="004F31C6" w:rsidTr="00F00170"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1/ Zwiększenie dostępności pomocy terapeutycznej dla osób uzależnionych od alkoholu oraz osób doznających przemocy </w:t>
            </w:r>
            <w:r w:rsidR="00984240"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w rodzinie, w szczególności </w:t>
            </w:r>
            <w:r w:rsidR="00984240">
              <w:rPr>
                <w:rFonts w:ascii="Times New Roman" w:hAnsi="Times New Roman" w:cs="Times New Roman"/>
                <w:b/>
                <w:sz w:val="24"/>
              </w:rPr>
              <w:t>z problemem alkoholowym. Do zadań należy:</w:t>
            </w:r>
          </w:p>
          <w:p w:rsidR="004F31C6" w:rsidRPr="00984240" w:rsidRDefault="00984240" w:rsidP="0098424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6906EE">
              <w:rPr>
                <w:rFonts w:ascii="Times New Roman" w:hAnsi="Times New Roman" w:cs="Times New Roman"/>
                <w:sz w:val="24"/>
              </w:rPr>
              <w:t xml:space="preserve">rowadzenie Punktu Konsultacyjnego dla osób uzależnionych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>
              <w:rPr>
                <w:rFonts w:ascii="Times New Roman" w:hAnsi="Times New Roman" w:cs="Times New Roman"/>
                <w:sz w:val="24"/>
              </w:rPr>
              <w:t xml:space="preserve">i ich rodzin oraz dotkniętych </w:t>
            </w:r>
            <w:r w:rsidR="009F5E7F">
              <w:rPr>
                <w:rFonts w:ascii="Times New Roman" w:hAnsi="Times New Roman" w:cs="Times New Roman"/>
                <w:sz w:val="24"/>
              </w:rPr>
              <w:t>przemocą w rodzinie (3.3.6.)*.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 w:rsidRPr="00984240">
              <w:rPr>
                <w:rFonts w:ascii="Times New Roman" w:hAnsi="Times New Roman" w:cs="Times New Roman"/>
                <w:sz w:val="24"/>
              </w:rPr>
              <w:t>Do zadań należy: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nawiązywanie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 pierwszego kontaktu z osobami i rodzinami </w:t>
            </w:r>
            <w:r w:rsidR="00984240">
              <w:rPr>
                <w:rFonts w:ascii="Times New Roman" w:hAnsi="Times New Roman" w:cs="Times New Roman"/>
                <w:sz w:val="24"/>
              </w:rPr>
              <w:br/>
              <w:t xml:space="preserve">z </w:t>
            </w:r>
            <w:r>
              <w:rPr>
                <w:rFonts w:ascii="Times New Roman" w:hAnsi="Times New Roman" w:cs="Times New Roman"/>
                <w:sz w:val="24"/>
              </w:rPr>
              <w:t>problemem uzależnień oraz przemocy domowej,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wstępne motywowanie do podjęcia terapii,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doradztwo i konsultacje specjalistów w sprawie uzależnień i przemocy w rodzinie,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informowanie o możliwości podjęcia leczenia osób uzależnionych,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udostępnianie materiałów o charakterze informacyjno-edukacyjnym.</w:t>
            </w:r>
          </w:p>
          <w:p w:rsidR="004F31C6" w:rsidRDefault="00984240" w:rsidP="0098424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6906EE">
              <w:rPr>
                <w:rFonts w:ascii="Times New Roman" w:hAnsi="Times New Roman" w:cs="Times New Roman"/>
                <w:sz w:val="24"/>
              </w:rPr>
              <w:t>spółpraca z b</w:t>
            </w:r>
            <w:r>
              <w:rPr>
                <w:rFonts w:ascii="Times New Roman" w:hAnsi="Times New Roman" w:cs="Times New Roman"/>
                <w:sz w:val="24"/>
              </w:rPr>
              <w:t xml:space="preserve">iegłymi sadowymi, psychologiem </w:t>
            </w:r>
            <w:r w:rsidR="006906EE">
              <w:rPr>
                <w:rFonts w:ascii="Times New Roman" w:hAnsi="Times New Roman" w:cs="Times New Roman"/>
                <w:sz w:val="24"/>
              </w:rPr>
              <w:t xml:space="preserve">i psychiatrą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>
              <w:rPr>
                <w:rFonts w:ascii="Times New Roman" w:hAnsi="Times New Roman" w:cs="Times New Roman"/>
                <w:sz w:val="24"/>
              </w:rPr>
              <w:t>w zakresie kierowania osób uzależnionych na</w:t>
            </w:r>
            <w:r>
              <w:rPr>
                <w:rFonts w:ascii="Times New Roman" w:hAnsi="Times New Roman" w:cs="Times New Roman"/>
                <w:sz w:val="24"/>
              </w:rPr>
              <w:t xml:space="preserve"> badania w celu wydania opinii </w:t>
            </w:r>
            <w:r w:rsidR="006906EE">
              <w:rPr>
                <w:rFonts w:ascii="Times New Roman" w:hAnsi="Times New Roman" w:cs="Times New Roman"/>
                <w:sz w:val="24"/>
              </w:rPr>
              <w:t>w przedmiocie uzależnienia i ustalenia sposobu leczenia</w:t>
            </w:r>
            <w:r>
              <w:rPr>
                <w:rFonts w:ascii="Times New Roman" w:hAnsi="Times New Roman" w:cs="Times New Roman"/>
                <w:sz w:val="24"/>
              </w:rPr>
              <w:t>. Do zadań należy: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przygotowanie dokumentacji do sądu,</w:t>
            </w:r>
          </w:p>
          <w:p w:rsidR="004F31C6" w:rsidRDefault="00984240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906EE">
              <w:rPr>
                <w:rFonts w:ascii="Times New Roman" w:hAnsi="Times New Roman" w:cs="Times New Roman"/>
                <w:sz w:val="24"/>
              </w:rPr>
              <w:t>współpraca z kuratorami s</w:t>
            </w:r>
            <w:r>
              <w:rPr>
                <w:rFonts w:ascii="Times New Roman" w:hAnsi="Times New Roman" w:cs="Times New Roman"/>
                <w:sz w:val="24"/>
              </w:rPr>
              <w:t xml:space="preserve">ądowymi wykonującymi nadzór nad </w:t>
            </w:r>
            <w:r w:rsidR="006906EE">
              <w:rPr>
                <w:rFonts w:ascii="Times New Roman" w:hAnsi="Times New Roman" w:cs="Times New Roman"/>
                <w:sz w:val="24"/>
              </w:rPr>
              <w:t>osobami poddanymi leczeniu odwykowemu na podstawie orzeczenia sądu.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Zakres finansowania obejmuje między innymi: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koszty opinii biegłych,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-opłaty sądowe z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wiązane ze składaniem wniosków o wszczęcie </w:t>
            </w:r>
            <w:r>
              <w:rPr>
                <w:rFonts w:ascii="Times New Roman" w:hAnsi="Times New Roman" w:cs="Times New Roman"/>
                <w:sz w:val="24"/>
              </w:rPr>
              <w:t xml:space="preserve">procedury zobowiązania do leczenia. </w:t>
            </w:r>
          </w:p>
        </w:tc>
        <w:tc>
          <w:tcPr>
            <w:tcW w:w="2056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5200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6906EE" w:rsidRPr="00F47301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4F31C6" w:rsidTr="00F00170"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2/ Udzielanie rodzinom, w których występują problemy alko</w:t>
            </w:r>
            <w:r w:rsidR="00984240">
              <w:rPr>
                <w:rFonts w:ascii="Times New Roman" w:hAnsi="Times New Roman" w:cs="Times New Roman"/>
                <w:b/>
                <w:sz w:val="24"/>
              </w:rPr>
              <w:t xml:space="preserve">holowe pomocy psychospołecznej </w:t>
            </w:r>
            <w:r>
              <w:rPr>
                <w:rFonts w:ascii="Times New Roman" w:hAnsi="Times New Roman" w:cs="Times New Roman"/>
                <w:b/>
                <w:sz w:val="24"/>
              </w:rPr>
              <w:t>i prawnej, a w szczególności oc</w:t>
            </w:r>
            <w:r w:rsidR="00984240">
              <w:rPr>
                <w:rFonts w:ascii="Times New Roman" w:hAnsi="Times New Roman" w:cs="Times New Roman"/>
                <w:b/>
                <w:sz w:val="24"/>
              </w:rPr>
              <w:t>hrony przed przemocą w rodzinie. Do zadań należy:</w:t>
            </w:r>
          </w:p>
          <w:p w:rsidR="004F31C6" w:rsidRDefault="00984240" w:rsidP="0098424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6906EE">
              <w:rPr>
                <w:rFonts w:ascii="Times New Roman" w:hAnsi="Times New Roman" w:cs="Times New Roman"/>
                <w:sz w:val="24"/>
              </w:rPr>
              <w:t xml:space="preserve">rowadzenie Punktu Konsultacyjnego dla osób uzależnionych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>
              <w:rPr>
                <w:rFonts w:ascii="Times New Roman" w:hAnsi="Times New Roman" w:cs="Times New Roman"/>
                <w:sz w:val="24"/>
              </w:rPr>
              <w:t>i ich rodzin oraz dotkniętych</w:t>
            </w:r>
            <w:r>
              <w:rPr>
                <w:rFonts w:ascii="Times New Roman" w:hAnsi="Times New Roman" w:cs="Times New Roman"/>
                <w:sz w:val="24"/>
              </w:rPr>
              <w:t xml:space="preserve"> przemocą w rodzinie</w:t>
            </w:r>
            <w:r w:rsidR="009F5E7F">
              <w:rPr>
                <w:rFonts w:ascii="Times New Roman" w:hAnsi="Times New Roman" w:cs="Times New Roman"/>
                <w:sz w:val="24"/>
              </w:rPr>
              <w:t xml:space="preserve"> (3.3.3.)*</w:t>
            </w:r>
            <w:r w:rsidR="006906EE">
              <w:rPr>
                <w:rFonts w:ascii="Times New Roman" w:hAnsi="Times New Roman" w:cs="Times New Roman"/>
                <w:sz w:val="24"/>
              </w:rPr>
              <w:t>,</w:t>
            </w:r>
          </w:p>
          <w:p w:rsidR="004F31C6" w:rsidRDefault="00984240" w:rsidP="0098424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="006906EE">
              <w:rPr>
                <w:rFonts w:ascii="Times New Roman" w:hAnsi="Times New Roman" w:cs="Times New Roman"/>
                <w:sz w:val="24"/>
              </w:rPr>
              <w:t>dziel</w:t>
            </w:r>
            <w:r>
              <w:rPr>
                <w:rFonts w:ascii="Times New Roman" w:hAnsi="Times New Roman" w:cs="Times New Roman"/>
                <w:sz w:val="24"/>
              </w:rPr>
              <w:t xml:space="preserve">anie pomocy prawnej dla rodzin </w:t>
            </w:r>
            <w:r w:rsidR="006906EE">
              <w:rPr>
                <w:rFonts w:ascii="Times New Roman" w:hAnsi="Times New Roman" w:cs="Times New Roman"/>
                <w:sz w:val="24"/>
              </w:rPr>
              <w:t>z pr</w:t>
            </w:r>
            <w:r>
              <w:rPr>
                <w:rFonts w:ascii="Times New Roman" w:hAnsi="Times New Roman" w:cs="Times New Roman"/>
                <w:sz w:val="24"/>
              </w:rPr>
              <w:t>oblemem alkoholowym</w:t>
            </w:r>
            <w:r w:rsidR="009F5E7F">
              <w:rPr>
                <w:rFonts w:ascii="Times New Roman" w:hAnsi="Times New Roman" w:cs="Times New Roman"/>
                <w:sz w:val="24"/>
              </w:rPr>
              <w:t xml:space="preserve"> (3.3.6.)*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4F31C6" w:rsidRDefault="00984240" w:rsidP="0098424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6906EE">
              <w:rPr>
                <w:rFonts w:ascii="Times New Roman" w:hAnsi="Times New Roman" w:cs="Times New Roman"/>
                <w:sz w:val="24"/>
              </w:rPr>
              <w:t>ziałalność Komisji ds. Rozwiązywania Pro</w:t>
            </w:r>
            <w:r>
              <w:rPr>
                <w:rFonts w:ascii="Times New Roman" w:hAnsi="Times New Roman" w:cs="Times New Roman"/>
                <w:sz w:val="24"/>
              </w:rPr>
              <w:t>blemów Alkoholowych</w:t>
            </w:r>
            <w:r w:rsidR="009F5E7F">
              <w:rPr>
                <w:rFonts w:ascii="Times New Roman" w:hAnsi="Times New Roman" w:cs="Times New Roman"/>
                <w:sz w:val="24"/>
              </w:rPr>
              <w:t xml:space="preserve"> (3.1.12.)*</w:t>
            </w:r>
            <w:r>
              <w:rPr>
                <w:rFonts w:ascii="Times New Roman" w:hAnsi="Times New Roman" w:cs="Times New Roman"/>
                <w:sz w:val="24"/>
              </w:rPr>
              <w:t>. Do zadań należy: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przeprowadzanie z os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obą zgłoszoną do Komisji rozmów </w:t>
            </w:r>
            <w:r>
              <w:rPr>
                <w:rFonts w:ascii="Times New Roman" w:hAnsi="Times New Roman" w:cs="Times New Roman"/>
                <w:sz w:val="24"/>
              </w:rPr>
              <w:t xml:space="preserve">motywujących do podjęcia leczenia, 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podejmowanie czynności zmierzających do orzeczenia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zastosowaniu wobec osoby uzależnionej od alkoholu obowiązku poddania 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się specjalistycznemu leczeniu </w:t>
            </w:r>
            <w:r>
              <w:rPr>
                <w:rFonts w:ascii="Times New Roman" w:hAnsi="Times New Roman" w:cs="Times New Roman"/>
                <w:sz w:val="24"/>
              </w:rPr>
              <w:t>w warunkach stacjonarnych lub niestacjonarnych (wnioski do sądu),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udział w pracach Zespołu Interdyscyplinarnego,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wydawanie opinii o lokalizacji punktów sprzedaży napojów alkoholowych zgodnych z uchwałą Rady Miasta i Gminy w Jutrosinie </w:t>
            </w:r>
            <w:r w:rsidR="00984240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w sprawie ustalenia liczby punktów sprzedaży napojów alkoholowych oraz zasad usytuowania miejsc sprzedaży i podawania napojów alkoholowych na terenie gminy Jutrosin,</w:t>
            </w:r>
          </w:p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kontrola punktów sprzedaży napojów alkoholowych pod kątem przestrzegania zasad i warunków korzystania z zezwoleń na sprzedaż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napojów alkoholowych,</w:t>
            </w:r>
          </w:p>
          <w:p w:rsidR="004F31C6" w:rsidRDefault="00690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opracowanie 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gminnego programu profilaktyki </w:t>
            </w:r>
            <w:r>
              <w:rPr>
                <w:rFonts w:ascii="Times New Roman" w:hAnsi="Times New Roman" w:cs="Times New Roman"/>
                <w:sz w:val="24"/>
              </w:rPr>
              <w:t>i rozwiązywania problemów alkoholowych oraz nadzór nad jego realizacją,</w:t>
            </w:r>
          </w:p>
          <w:p w:rsidR="004F31C6" w:rsidRDefault="00690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zlecenie opracowania diagnozy społecznej dotyczącej problematyki uzależnień wśród dzieci i młodzieży,</w:t>
            </w:r>
          </w:p>
          <w:p w:rsidR="00984240" w:rsidRDefault="006906EE" w:rsidP="0098424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Budowanie lokalnej koalicji osób, służb, instytucji</w:t>
            </w:r>
            <w:r w:rsidR="009842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4240">
              <w:rPr>
                <w:rFonts w:ascii="Times New Roman" w:hAnsi="Times New Roman" w:cs="Times New Roman"/>
                <w:sz w:val="24"/>
              </w:rPr>
              <w:t>i organizacji w spr</w:t>
            </w:r>
            <w:r w:rsidR="00984240">
              <w:rPr>
                <w:rFonts w:ascii="Times New Roman" w:hAnsi="Times New Roman" w:cs="Times New Roman"/>
                <w:sz w:val="24"/>
              </w:rPr>
              <w:t>awie przeciwdziałania przemocy w rodzinie.</w:t>
            </w:r>
          </w:p>
          <w:p w:rsidR="004F31C6" w:rsidRPr="00984240" w:rsidRDefault="006906EE" w:rsidP="0098424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84240">
              <w:rPr>
                <w:rFonts w:ascii="Times New Roman" w:hAnsi="Times New Roman" w:cs="Times New Roman"/>
                <w:sz w:val="24"/>
              </w:rPr>
              <w:t>Współdziałanie w ramach Zespołu Interdyscyplinarnego.</w:t>
            </w:r>
          </w:p>
        </w:tc>
        <w:tc>
          <w:tcPr>
            <w:tcW w:w="2056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5200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  <w:r w:rsidR="006906EE" w:rsidRPr="00F47301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4F31C6" w:rsidTr="00F00170"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4F31C6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3/ Prowadzenie profilaktyczn</w:t>
            </w:r>
            <w:r w:rsidR="00984240">
              <w:rPr>
                <w:rFonts w:ascii="Times New Roman" w:hAnsi="Times New Roman" w:cs="Times New Roman"/>
                <w:b/>
                <w:sz w:val="24"/>
              </w:rPr>
              <w:t xml:space="preserve">ej działalności informacyjnej </w:t>
            </w:r>
            <w:r w:rsidR="00E034BE">
              <w:rPr>
                <w:rFonts w:ascii="Times New Roman" w:hAnsi="Times New Roman" w:cs="Times New Roman"/>
                <w:b/>
                <w:sz w:val="24"/>
              </w:rPr>
              <w:br/>
            </w:r>
            <w:r w:rsidR="00984240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edukacyjnej, w zakresie rozwiązywania problemów alkoholowych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w szczeg</w:t>
            </w:r>
            <w:r w:rsidR="00984240">
              <w:rPr>
                <w:rFonts w:ascii="Times New Roman" w:hAnsi="Times New Roman" w:cs="Times New Roman"/>
                <w:b/>
                <w:sz w:val="24"/>
              </w:rPr>
              <w:t xml:space="preserve">ólności dla dzieci i młodzieży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w tym prowadzenie </w:t>
            </w:r>
            <w:r w:rsidR="00984240">
              <w:rPr>
                <w:rFonts w:ascii="Times New Roman" w:hAnsi="Times New Roman" w:cs="Times New Roman"/>
                <w:b/>
                <w:sz w:val="24"/>
              </w:rPr>
              <w:t>pozalekcyjnych zajęć sportowych</w:t>
            </w:r>
            <w:r w:rsidR="00E034BE">
              <w:rPr>
                <w:rFonts w:ascii="Times New Roman" w:hAnsi="Times New Roman" w:cs="Times New Roman"/>
                <w:b/>
                <w:sz w:val="24"/>
              </w:rPr>
              <w:t>. Do zadań należy: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poszerzanie</w:t>
            </w:r>
            <w:r w:rsidR="006906EE">
              <w:rPr>
                <w:rFonts w:ascii="Times New Roman" w:hAnsi="Times New Roman" w:cs="Times New Roman"/>
                <w:sz w:val="24"/>
              </w:rPr>
              <w:t xml:space="preserve"> kompetencji poprzez szkolenia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34BE">
              <w:rPr>
                <w:rFonts w:ascii="Times New Roman" w:hAnsi="Times New Roman" w:cs="Times New Roman"/>
                <w:sz w:val="24"/>
              </w:rPr>
              <w:t>p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rzedstawicieli instytucji działających w zakresie profilaktyki i rozwiązywania proble</w:t>
            </w:r>
            <w:r>
              <w:rPr>
                <w:rFonts w:ascii="Times New Roman" w:hAnsi="Times New Roman" w:cs="Times New Roman"/>
                <w:sz w:val="24"/>
              </w:rPr>
              <w:t xml:space="preserve">mów wynikających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z używania alkoholu, w tym w zakresie przeciwdziałania przemocy w rodzinie zgodnie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z założeniami Narodowego Programu Zdrowia w tym nauczycie</w:t>
            </w:r>
            <w:r>
              <w:rPr>
                <w:rFonts w:ascii="Times New Roman" w:hAnsi="Times New Roman" w:cs="Times New Roman"/>
                <w:sz w:val="24"/>
              </w:rPr>
              <w:t>li, GKRPA, ZI, MGOPS</w:t>
            </w:r>
            <w:r w:rsidR="009F5E7F">
              <w:rPr>
                <w:rFonts w:ascii="Times New Roman" w:hAnsi="Times New Roman" w:cs="Times New Roman"/>
                <w:sz w:val="24"/>
              </w:rPr>
              <w:t xml:space="preserve"> (3.1.2.)*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,</w:t>
            </w:r>
          </w:p>
          <w:p w:rsidR="004F31C6" w:rsidRPr="00E034BE" w:rsidRDefault="009F5E7F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6906EE">
              <w:rPr>
                <w:rFonts w:ascii="Times New Roman" w:hAnsi="Times New Roman" w:cs="Times New Roman"/>
                <w:sz w:val="24"/>
              </w:rPr>
              <w:t>rowadzenie działań edukacyjnych dla dorosłych</w:t>
            </w:r>
            <w:r w:rsidR="00E034B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w zakresie szkód wynikających z picia al</w:t>
            </w:r>
            <w:r>
              <w:rPr>
                <w:rFonts w:ascii="Times New Roman" w:hAnsi="Times New Roman" w:cs="Times New Roman"/>
                <w:sz w:val="24"/>
              </w:rPr>
              <w:t>koholu przez dzieci i młodzież -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ulotki edukacyjne, szkolenie sprzedawców na</w:t>
            </w:r>
            <w:r>
              <w:rPr>
                <w:rFonts w:ascii="Times New Roman" w:hAnsi="Times New Roman" w:cs="Times New Roman"/>
                <w:sz w:val="24"/>
              </w:rPr>
              <w:t>pojów alkoholowych (3.1.1.)*</w:t>
            </w:r>
            <w:r w:rsidR="00E034BE">
              <w:rPr>
                <w:rFonts w:ascii="Times New Roman" w:hAnsi="Times New Roman" w:cs="Times New Roman"/>
                <w:sz w:val="24"/>
              </w:rPr>
              <w:t>,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prowadzenie warsztatów i szkoleń</w:t>
            </w:r>
            <w:r w:rsidR="006906EE">
              <w:rPr>
                <w:rFonts w:ascii="Times New Roman" w:hAnsi="Times New Roman" w:cs="Times New Roman"/>
                <w:sz w:val="24"/>
              </w:rPr>
              <w:t xml:space="preserve"> dla rodziców,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wychowawców, pracowników socjalnych, członków </w:t>
            </w:r>
            <w:r>
              <w:rPr>
                <w:rFonts w:ascii="Times New Roman" w:hAnsi="Times New Roman" w:cs="Times New Roman"/>
                <w:sz w:val="24"/>
              </w:rPr>
              <w:t>GKRPA z zakresu przemocy</w:t>
            </w:r>
            <w:r w:rsidR="009F5E7F">
              <w:rPr>
                <w:rFonts w:ascii="Times New Roman" w:hAnsi="Times New Roman" w:cs="Times New Roman"/>
                <w:sz w:val="24"/>
              </w:rPr>
              <w:t xml:space="preserve"> (3.1.1.)*,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="006906EE">
              <w:rPr>
                <w:rFonts w:ascii="Times New Roman" w:hAnsi="Times New Roman" w:cs="Times New Roman"/>
                <w:sz w:val="24"/>
              </w:rPr>
              <w:t>powsze</w:t>
            </w:r>
            <w:r>
              <w:rPr>
                <w:rFonts w:ascii="Times New Roman" w:hAnsi="Times New Roman" w:cs="Times New Roman"/>
                <w:sz w:val="24"/>
              </w:rPr>
              <w:t>chnianie informacji dotyczących</w:t>
            </w:r>
            <w:r w:rsidR="006906EE">
              <w:rPr>
                <w:rFonts w:ascii="Times New Roman" w:hAnsi="Times New Roman" w:cs="Times New Roman"/>
                <w:sz w:val="24"/>
              </w:rPr>
              <w:t xml:space="preserve"> zjawiska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przemocy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w rodzinie i możliwości przeciwdziałania przemocy w rodzinie w szczegól</w:t>
            </w:r>
            <w:r>
              <w:rPr>
                <w:rFonts w:ascii="Times New Roman" w:hAnsi="Times New Roman" w:cs="Times New Roman"/>
                <w:sz w:val="24"/>
              </w:rPr>
              <w:t xml:space="preserve">ności z problemem alkoholowym -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rozpowszechnianie materiałów edukacyjnych dla mieszkańców gminy na temat dostępności oferty pomocy np. ulotki</w:t>
            </w:r>
            <w:r>
              <w:rPr>
                <w:rFonts w:ascii="Times New Roman" w:hAnsi="Times New Roman" w:cs="Times New Roman"/>
                <w:sz w:val="24"/>
              </w:rPr>
              <w:t>, strona internetowa</w:t>
            </w:r>
            <w:r w:rsidR="009F5E7F">
              <w:rPr>
                <w:rFonts w:ascii="Times New Roman" w:hAnsi="Times New Roman" w:cs="Times New Roman"/>
                <w:sz w:val="24"/>
              </w:rPr>
              <w:t xml:space="preserve"> (3.1.1.)*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,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="006906EE">
              <w:rPr>
                <w:rFonts w:ascii="Times New Roman" w:hAnsi="Times New Roman" w:cs="Times New Roman"/>
                <w:sz w:val="24"/>
              </w:rPr>
              <w:t>akup i upowszechnianie materiałów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informacyjno-edukacyjnych dotyczących ryzyka szkód wynikających ze spożywania alkoholu oraz dotyczących zjawiska przemocy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w rodzinie, w szczególności z problemem alkoholowym zgodnie z założeni</w:t>
            </w:r>
            <w:r>
              <w:rPr>
                <w:rFonts w:ascii="Times New Roman" w:hAnsi="Times New Roman" w:cs="Times New Roman"/>
                <w:sz w:val="24"/>
              </w:rPr>
              <w:t>ami Narodowego Programu Zdrowia</w:t>
            </w:r>
            <w:r w:rsidR="009F5E7F">
              <w:rPr>
                <w:rFonts w:ascii="Times New Roman" w:hAnsi="Times New Roman" w:cs="Times New Roman"/>
                <w:sz w:val="24"/>
              </w:rPr>
              <w:t xml:space="preserve"> (3.1.1.)*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6906EE">
              <w:rPr>
                <w:rFonts w:ascii="Times New Roman" w:hAnsi="Times New Roman" w:cs="Times New Roman"/>
                <w:sz w:val="24"/>
              </w:rPr>
              <w:t>rowadzenie popołudniowych zajęć opiekuńczo-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wychowawczych dla dzieci. </w:t>
            </w:r>
          </w:p>
          <w:p w:rsidR="004F31C6" w:rsidRPr="00E034BE" w:rsidRDefault="006906EE" w:rsidP="00E034BE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034BE">
              <w:rPr>
                <w:rFonts w:ascii="Times New Roman" w:hAnsi="Times New Roman" w:cs="Times New Roman"/>
                <w:sz w:val="24"/>
              </w:rPr>
              <w:t>Zakres funkcjonowania obejmuje: opłacanie opiekunów zajęć, zakup materiałów do zajęć (materiały biurowe, sprzęt sportowy), dofinansowanie działalności rekreacyjnej i kulturalnej oraz sportowej (basen, kino), dożywianie dzieci,</w:t>
            </w:r>
          </w:p>
          <w:p w:rsid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6906EE">
              <w:rPr>
                <w:rFonts w:ascii="Times New Roman" w:hAnsi="Times New Roman" w:cs="Times New Roman"/>
                <w:sz w:val="24"/>
              </w:rPr>
              <w:t>spomaganie działalności profilaktycznej poprzez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dofinansowywanie działań z zakresu pozalekcyjnych zajęć sportowych i kół zainteresowań dla dzieci i młodzieży. </w:t>
            </w:r>
          </w:p>
          <w:p w:rsidR="009F5E7F" w:rsidRPr="00F34B16" w:rsidRDefault="006906EE" w:rsidP="00F34B16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034BE">
              <w:rPr>
                <w:rFonts w:ascii="Times New Roman" w:hAnsi="Times New Roman" w:cs="Times New Roman"/>
                <w:sz w:val="24"/>
              </w:rPr>
              <w:t>Zakres finansowania obejmuje:</w:t>
            </w:r>
            <w:r w:rsidR="00E034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opłacanie opiekunów zajęć,</w:t>
            </w:r>
            <w:r w:rsidR="00E034B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zakup sprzętu sportowego potrzebnego do prowadzenia zajęć.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="006906EE">
              <w:rPr>
                <w:rFonts w:ascii="Times New Roman" w:hAnsi="Times New Roman" w:cs="Times New Roman"/>
                <w:sz w:val="24"/>
              </w:rPr>
              <w:t>ealizowanie w szkołach podstawowych 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ponadg</w:t>
            </w:r>
            <w:r>
              <w:rPr>
                <w:rFonts w:ascii="Times New Roman" w:hAnsi="Times New Roman" w:cs="Times New Roman"/>
                <w:sz w:val="24"/>
              </w:rPr>
              <w:t>imnazjalnych programów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 profilaktycznych wpisujących się w szkolne programy profilaktyki zgodnie z założeniami Narodo</w:t>
            </w:r>
            <w:r>
              <w:rPr>
                <w:rFonts w:ascii="Times New Roman" w:hAnsi="Times New Roman" w:cs="Times New Roman"/>
                <w:sz w:val="24"/>
              </w:rPr>
              <w:t>wego Programu Zdrowia</w:t>
            </w:r>
            <w:r w:rsidR="009F5E7F">
              <w:rPr>
                <w:rFonts w:ascii="Times New Roman" w:hAnsi="Times New Roman" w:cs="Times New Roman"/>
                <w:sz w:val="24"/>
              </w:rPr>
              <w:t xml:space="preserve"> (3.2.1.)*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E034BE" w:rsidRDefault="00E034B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6906EE">
              <w:rPr>
                <w:rFonts w:ascii="Times New Roman" w:hAnsi="Times New Roman" w:cs="Times New Roman"/>
                <w:sz w:val="24"/>
              </w:rPr>
              <w:t xml:space="preserve">Zakres finansowania obejmuje: szkolenie realizatorów oraz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F31C6" w:rsidRDefault="00E034B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</w:t>
            </w:r>
            <w:r w:rsidR="006906EE">
              <w:rPr>
                <w:rFonts w:ascii="Times New Roman" w:hAnsi="Times New Roman" w:cs="Times New Roman"/>
                <w:sz w:val="24"/>
              </w:rPr>
              <w:t>zakup literatury i innych materiałów edukacyjnych.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6906EE">
              <w:rPr>
                <w:rFonts w:ascii="Times New Roman" w:hAnsi="Times New Roman" w:cs="Times New Roman"/>
                <w:sz w:val="24"/>
              </w:rPr>
              <w:t>ofinansowanie wypoczynku letniego (kolonii,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obozów, półkolonii) dla dzieci i mł</w:t>
            </w:r>
            <w:r>
              <w:rPr>
                <w:rFonts w:ascii="Times New Roman" w:hAnsi="Times New Roman" w:cs="Times New Roman"/>
                <w:sz w:val="24"/>
              </w:rPr>
              <w:t>odzieży z terenu miasta i gminy,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6906EE">
              <w:rPr>
                <w:rFonts w:ascii="Times New Roman" w:hAnsi="Times New Roman" w:cs="Times New Roman"/>
                <w:sz w:val="24"/>
              </w:rPr>
              <w:t>spieranie merytoryczne i finansowe konkursów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wiedzy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o uzależnieniach, zawodów i turniejów sportowych</w:t>
            </w:r>
            <w:r>
              <w:rPr>
                <w:rFonts w:ascii="Times New Roman" w:hAnsi="Times New Roman" w:cs="Times New Roman"/>
                <w:sz w:val="24"/>
              </w:rPr>
              <w:t xml:space="preserve"> promujących zdrowy styl życia oraz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festynów rodzinnych,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6906EE">
              <w:rPr>
                <w:rFonts w:ascii="Times New Roman" w:hAnsi="Times New Roman" w:cs="Times New Roman"/>
                <w:sz w:val="24"/>
              </w:rPr>
              <w:t>spieranie i dofinansowanie działań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podejmowanych przez ośrodek ku</w:t>
            </w:r>
            <w:r>
              <w:rPr>
                <w:rFonts w:ascii="Times New Roman" w:hAnsi="Times New Roman" w:cs="Times New Roman"/>
                <w:sz w:val="24"/>
              </w:rPr>
              <w:t xml:space="preserve">ltury, kluby sportowe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i inne podmioty w zakresie</w:t>
            </w:r>
            <w:r>
              <w:rPr>
                <w:rFonts w:ascii="Times New Roman" w:hAnsi="Times New Roman" w:cs="Times New Roman"/>
                <w:sz w:val="24"/>
              </w:rPr>
              <w:t xml:space="preserve"> organizacji imprez dla dzieci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i młodzieży oraz dorosłych, które mają wyraźny cel profilaktyczny promujący zdrowy, trzeźwy styl życia. Współdziałanie ze wszystkimi organizacjami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i instytucjami działającymi na rzecz promocji trzeźwości obyczajów.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6906EE">
              <w:rPr>
                <w:rFonts w:ascii="Times New Roman" w:hAnsi="Times New Roman" w:cs="Times New Roman"/>
                <w:sz w:val="24"/>
              </w:rPr>
              <w:t>ofinansowanie zakupu nowych elementów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placów zabaw.</w:t>
            </w:r>
          </w:p>
        </w:tc>
        <w:tc>
          <w:tcPr>
            <w:tcW w:w="2056" w:type="dxa"/>
            <w:shd w:val="clear" w:color="auto" w:fill="auto"/>
            <w:tcMar>
              <w:left w:w="108" w:type="dxa"/>
            </w:tcMar>
            <w:vAlign w:val="center"/>
          </w:tcPr>
          <w:p w:rsidR="004F31C6" w:rsidRDefault="005200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83 5</w:t>
            </w:r>
            <w:r w:rsidR="006906EE" w:rsidRPr="00F47301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4F31C6" w:rsidTr="00F00170"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4F31C6" w:rsidRPr="00E034BE" w:rsidRDefault="006906EE" w:rsidP="009842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034BE">
              <w:rPr>
                <w:rFonts w:ascii="Times New Roman" w:hAnsi="Times New Roman" w:cs="Times New Roman"/>
                <w:b/>
                <w:sz w:val="24"/>
              </w:rPr>
              <w:t>4/ Wspomaganie działalności in</w:t>
            </w:r>
            <w:r w:rsidR="00E034BE">
              <w:rPr>
                <w:rFonts w:ascii="Times New Roman" w:hAnsi="Times New Roman" w:cs="Times New Roman"/>
                <w:b/>
                <w:sz w:val="24"/>
              </w:rPr>
              <w:t>stytucji i stowarzyszeń służących</w:t>
            </w:r>
            <w:r w:rsidRPr="00E034BE">
              <w:rPr>
                <w:rFonts w:ascii="Times New Roman" w:hAnsi="Times New Roman" w:cs="Times New Roman"/>
                <w:b/>
                <w:sz w:val="24"/>
              </w:rPr>
              <w:t xml:space="preserve"> rozwiązywaniu problemów alkoholowych.</w:t>
            </w:r>
            <w:r w:rsidR="00E034BE">
              <w:rPr>
                <w:rFonts w:ascii="Times New Roman" w:hAnsi="Times New Roman" w:cs="Times New Roman"/>
                <w:b/>
                <w:sz w:val="24"/>
              </w:rPr>
              <w:t xml:space="preserve"> Do zadań należy:</w:t>
            </w:r>
          </w:p>
          <w:p w:rsidR="00E034BE" w:rsidRDefault="00E034BE" w:rsidP="0098424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6906EE">
              <w:rPr>
                <w:rFonts w:ascii="Times New Roman" w:hAnsi="Times New Roman" w:cs="Times New Roman"/>
                <w:sz w:val="24"/>
              </w:rPr>
              <w:t>spieranie instytucji, stowarzyszeń i organizacji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034BE">
              <w:rPr>
                <w:rFonts w:ascii="Times New Roman" w:hAnsi="Times New Roman" w:cs="Times New Roman"/>
                <w:sz w:val="24"/>
              </w:rPr>
              <w:t>p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ozarządowych zajmujących się statutowo rozwiązywaniem problemów alkoholowych. </w:t>
            </w:r>
          </w:p>
          <w:p w:rsidR="004F31C6" w:rsidRPr="00E034BE" w:rsidRDefault="00E034BE" w:rsidP="0098424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 xml:space="preserve">spółpraca z instytucjami i podmiotami pozarządowymi, organizacjami sportowymi, kulturalno-oświatowymi i innymi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6906EE" w:rsidRPr="00E034BE">
              <w:rPr>
                <w:rFonts w:ascii="Times New Roman" w:hAnsi="Times New Roman" w:cs="Times New Roman"/>
                <w:sz w:val="24"/>
              </w:rPr>
              <w:t>w zakresie realizacji zajęć profilaktyczno-edukacyjnych dla dzieci, młodzieży i ich rodzin.</w:t>
            </w:r>
          </w:p>
        </w:tc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4F31C6" w:rsidRDefault="004F31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31C6" w:rsidTr="00F00170">
        <w:tc>
          <w:tcPr>
            <w:tcW w:w="7228" w:type="dxa"/>
            <w:shd w:val="clear" w:color="auto" w:fill="auto"/>
            <w:tcMar>
              <w:left w:w="108" w:type="dxa"/>
            </w:tcMar>
          </w:tcPr>
          <w:p w:rsidR="004F31C6" w:rsidRDefault="006906EE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RAZEM:</w:t>
            </w:r>
          </w:p>
        </w:tc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4F31C6" w:rsidRDefault="00F473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47301">
              <w:rPr>
                <w:rFonts w:ascii="Times New Roman" w:hAnsi="Times New Roman" w:cs="Times New Roman"/>
                <w:sz w:val="24"/>
              </w:rPr>
              <w:t>115 5</w:t>
            </w:r>
            <w:r w:rsidR="006906EE" w:rsidRPr="00F47301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</w:tbl>
    <w:p w:rsidR="009F5E7F" w:rsidRPr="009F5E7F" w:rsidRDefault="009F5E7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9F5E7F">
        <w:rPr>
          <w:rFonts w:ascii="Times New Roman" w:hAnsi="Times New Roman" w:cs="Times New Roman"/>
          <w:sz w:val="20"/>
        </w:rPr>
        <w:t>*NUMERY CELU OPERACYJNEGO NPZ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F31C6" w:rsidRDefault="004F31C6" w:rsidP="00E034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6906E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ZASADY WYNAGRADZANIA CZŁONKÓW GMINNEJ KOMISJI ROZWIĄZYWANIA PROBLEMÓW ALKOHOLOWYCH </w:t>
      </w:r>
    </w:p>
    <w:p w:rsidR="004F31C6" w:rsidRDefault="004F31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36C6D" w:rsidRPr="00B06241" w:rsidRDefault="00A36C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06241">
        <w:rPr>
          <w:rFonts w:ascii="Times New Roman" w:hAnsi="Times New Roman" w:cs="Times New Roman"/>
          <w:sz w:val="24"/>
        </w:rPr>
        <w:t xml:space="preserve">1/ Członkowi Gminnej Komisji Rozwiązywania Problemów Alkoholowych przysługuje wynagrodzenie w wysokości 10% minimalnego wynagrodzenia za pracę zgodnie </w:t>
      </w:r>
      <w:r w:rsidR="00B06241">
        <w:rPr>
          <w:rFonts w:ascii="Times New Roman" w:hAnsi="Times New Roman" w:cs="Times New Roman"/>
          <w:sz w:val="24"/>
        </w:rPr>
        <w:br/>
      </w:r>
      <w:r w:rsidRPr="00B06241">
        <w:rPr>
          <w:rFonts w:ascii="Times New Roman" w:hAnsi="Times New Roman" w:cs="Times New Roman"/>
          <w:sz w:val="24"/>
        </w:rPr>
        <w:t xml:space="preserve">z obowiązującym rozporządzeniem Ministra Pracy i Polityki Społecznej, za każdorazowy udział w posiedzeniu komisji i w pracach zespołu. </w:t>
      </w:r>
    </w:p>
    <w:p w:rsidR="00A36C6D" w:rsidRPr="00B06241" w:rsidRDefault="00A36C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06241">
        <w:rPr>
          <w:rFonts w:ascii="Times New Roman" w:hAnsi="Times New Roman" w:cs="Times New Roman"/>
          <w:sz w:val="24"/>
        </w:rPr>
        <w:t xml:space="preserve">2/ Przewodniczącemu Gminnej Komisji Rozwiązywania Problemów Alkoholowych przysługuje wynagrodzenie miesięczne w wysokości 15% minimalnego wynagrodzenia </w:t>
      </w:r>
      <w:r w:rsidR="001478E7">
        <w:rPr>
          <w:rFonts w:ascii="Times New Roman" w:hAnsi="Times New Roman" w:cs="Times New Roman"/>
          <w:sz w:val="24"/>
        </w:rPr>
        <w:br/>
      </w:r>
      <w:r w:rsidRPr="00B06241">
        <w:rPr>
          <w:rFonts w:ascii="Times New Roman" w:hAnsi="Times New Roman" w:cs="Times New Roman"/>
          <w:sz w:val="24"/>
        </w:rPr>
        <w:t xml:space="preserve">za pracę zgodnie z obowiązującym rozporządzeniem Ministra Pracy i Polityki Społecznej. </w:t>
      </w:r>
    </w:p>
    <w:p w:rsidR="00A36C6D" w:rsidRPr="00B06241" w:rsidRDefault="00A36C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06241">
        <w:rPr>
          <w:rFonts w:ascii="Times New Roman" w:hAnsi="Times New Roman" w:cs="Times New Roman"/>
          <w:sz w:val="24"/>
        </w:rPr>
        <w:t xml:space="preserve">3/ Członkowie Gminnej Komisji Rozwiązywania Problemów Alkoholowych przy wykonywaniu czynności związanych z pracą komisji, w tym również za uczestnictwo </w:t>
      </w:r>
      <w:r w:rsidR="001478E7">
        <w:rPr>
          <w:rFonts w:ascii="Times New Roman" w:hAnsi="Times New Roman" w:cs="Times New Roman"/>
          <w:sz w:val="24"/>
        </w:rPr>
        <w:br/>
      </w:r>
      <w:r w:rsidRPr="00B06241">
        <w:rPr>
          <w:rFonts w:ascii="Times New Roman" w:hAnsi="Times New Roman" w:cs="Times New Roman"/>
          <w:sz w:val="24"/>
        </w:rPr>
        <w:t xml:space="preserve">w szkoleniach, seminariach, konferencjach na terenie gminy oraz poza gminą otrzymywać będą zwrot kosztów podróży na zasadach określonych w rozporządzeniu Ministra Pracy </w:t>
      </w:r>
      <w:r w:rsidR="001478E7">
        <w:rPr>
          <w:rFonts w:ascii="Times New Roman" w:hAnsi="Times New Roman" w:cs="Times New Roman"/>
          <w:sz w:val="24"/>
        </w:rPr>
        <w:br/>
      </w:r>
      <w:r w:rsidRPr="00B06241">
        <w:rPr>
          <w:rFonts w:ascii="Times New Roman" w:hAnsi="Times New Roman" w:cs="Times New Roman"/>
          <w:sz w:val="24"/>
        </w:rPr>
        <w:t xml:space="preserve">i Polityki Społecznej w sprawie należności przysługujących pracownikowi zatrudnionemu </w:t>
      </w:r>
      <w:r w:rsidR="001478E7">
        <w:rPr>
          <w:rFonts w:ascii="Times New Roman" w:hAnsi="Times New Roman" w:cs="Times New Roman"/>
          <w:sz w:val="24"/>
        </w:rPr>
        <w:br/>
      </w:r>
      <w:r w:rsidRPr="00B06241">
        <w:rPr>
          <w:rFonts w:ascii="Times New Roman" w:hAnsi="Times New Roman" w:cs="Times New Roman"/>
          <w:sz w:val="24"/>
        </w:rPr>
        <w:t xml:space="preserve">w państwowej lub samorządowej jednostce sfery budżetowej z tytułu podróży służbowej. </w:t>
      </w:r>
    </w:p>
    <w:p w:rsidR="004F31C6" w:rsidRPr="00B06241" w:rsidRDefault="00A36C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06241">
        <w:rPr>
          <w:rFonts w:ascii="Times New Roman" w:hAnsi="Times New Roman" w:cs="Times New Roman"/>
          <w:sz w:val="24"/>
        </w:rPr>
        <w:t xml:space="preserve">4/ W przypadku braku możliwości dojazdu środkami komunikacji publicznej przysługuje zwrot poniesionych kosztów własnym środkiem transportu według stawek określonych </w:t>
      </w:r>
      <w:r w:rsidR="001478E7">
        <w:rPr>
          <w:rFonts w:ascii="Times New Roman" w:hAnsi="Times New Roman" w:cs="Times New Roman"/>
          <w:sz w:val="24"/>
        </w:rPr>
        <w:br/>
      </w:r>
      <w:r w:rsidRPr="00B06241">
        <w:rPr>
          <w:rFonts w:ascii="Times New Roman" w:hAnsi="Times New Roman" w:cs="Times New Roman"/>
          <w:sz w:val="24"/>
        </w:rPr>
        <w:t>w rozporządzeniu Ministra Infrastruktury w sprawie warunków ustalania i sposobu dokonywania zwrotu kosztów użyczenia do celów służbowych samochodów osobowych, motocykli i motorowerów nie będących własnością pracodawcy.</w:t>
      </w:r>
    </w:p>
    <w:p w:rsidR="00A36C6D" w:rsidRPr="00B06241" w:rsidRDefault="00A36C6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36C6D" w:rsidRPr="00B06241" w:rsidRDefault="00A36C6D" w:rsidP="00A36C6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06241">
        <w:rPr>
          <w:rFonts w:ascii="Times New Roman" w:hAnsi="Times New Roman" w:cs="Times New Roman"/>
          <w:b/>
          <w:sz w:val="24"/>
        </w:rPr>
        <w:t>Źródłem finansowania zadań zawartych w Gminnym Programie są środki finansowe budżetu gminy stanowiące dochody z tytułu wydawania zezwoleń na sprzedaż napojów alkoholowych, wniesione przez podmioty gospodarcze w roku 20</w:t>
      </w:r>
      <w:r w:rsidR="001478E7">
        <w:rPr>
          <w:rFonts w:ascii="Times New Roman" w:hAnsi="Times New Roman" w:cs="Times New Roman"/>
          <w:b/>
          <w:sz w:val="24"/>
        </w:rPr>
        <w:t>19</w:t>
      </w:r>
      <w:r w:rsidRPr="00B06241">
        <w:rPr>
          <w:rFonts w:ascii="Times New Roman" w:hAnsi="Times New Roman" w:cs="Times New Roman"/>
          <w:b/>
          <w:sz w:val="24"/>
        </w:rPr>
        <w:t xml:space="preserve">, zgodnie </w:t>
      </w:r>
      <w:r w:rsidR="001478E7">
        <w:rPr>
          <w:rFonts w:ascii="Times New Roman" w:hAnsi="Times New Roman" w:cs="Times New Roman"/>
          <w:b/>
          <w:sz w:val="24"/>
        </w:rPr>
        <w:br/>
      </w:r>
      <w:r w:rsidRPr="00B06241">
        <w:rPr>
          <w:rFonts w:ascii="Times New Roman" w:hAnsi="Times New Roman" w:cs="Times New Roman"/>
          <w:b/>
          <w:sz w:val="24"/>
        </w:rPr>
        <w:t xml:space="preserve">z art. 18² ustawy z dnia 26 października 1982 r. o wychowaniu w trzeźwości </w:t>
      </w:r>
      <w:r w:rsidR="001478E7">
        <w:rPr>
          <w:rFonts w:ascii="Times New Roman" w:hAnsi="Times New Roman" w:cs="Times New Roman"/>
          <w:b/>
          <w:sz w:val="24"/>
        </w:rPr>
        <w:br/>
      </w:r>
      <w:r w:rsidRPr="00B06241">
        <w:rPr>
          <w:rFonts w:ascii="Times New Roman" w:hAnsi="Times New Roman" w:cs="Times New Roman"/>
          <w:b/>
          <w:sz w:val="24"/>
        </w:rPr>
        <w:t>i przeciwdziałaniu alkoholizmowi</w:t>
      </w:r>
      <w:r w:rsidR="001478E7">
        <w:rPr>
          <w:rFonts w:ascii="Times New Roman" w:hAnsi="Times New Roman" w:cs="Times New Roman"/>
          <w:b/>
          <w:sz w:val="24"/>
        </w:rPr>
        <w:t xml:space="preserve"> /</w:t>
      </w:r>
      <w:r w:rsidR="001478E7" w:rsidRPr="001478E7">
        <w:rPr>
          <w:rFonts w:ascii="Times New Roman" w:hAnsi="Times New Roman" w:cs="Times New Roman"/>
          <w:b/>
          <w:sz w:val="24"/>
        </w:rPr>
        <w:t>Dz.U.2018.2137 t.j.</w:t>
      </w:r>
      <w:r w:rsidR="001478E7">
        <w:rPr>
          <w:rFonts w:ascii="Times New Roman" w:hAnsi="Times New Roman" w:cs="Times New Roman"/>
          <w:b/>
          <w:sz w:val="24"/>
        </w:rPr>
        <w:t xml:space="preserve">/ </w:t>
      </w:r>
      <w:r w:rsidRPr="00B06241">
        <w:rPr>
          <w:rFonts w:ascii="Times New Roman" w:hAnsi="Times New Roman" w:cs="Times New Roman"/>
          <w:b/>
          <w:sz w:val="24"/>
        </w:rPr>
        <w:t>dochody te stanowią doc</w:t>
      </w:r>
      <w:r w:rsidR="001478E7">
        <w:rPr>
          <w:rFonts w:ascii="Times New Roman" w:hAnsi="Times New Roman" w:cs="Times New Roman"/>
          <w:b/>
          <w:sz w:val="24"/>
        </w:rPr>
        <w:t xml:space="preserve">hód gminy, który w całości jest </w:t>
      </w:r>
      <w:r w:rsidRPr="00B06241">
        <w:rPr>
          <w:rFonts w:ascii="Times New Roman" w:hAnsi="Times New Roman" w:cs="Times New Roman"/>
          <w:b/>
          <w:sz w:val="24"/>
        </w:rPr>
        <w:t>przekazywany na realizację programu. Zgodnie z art. 18² w/</w:t>
      </w:r>
      <w:r w:rsidR="001478E7">
        <w:rPr>
          <w:rFonts w:ascii="Times New Roman" w:hAnsi="Times New Roman" w:cs="Times New Roman"/>
          <w:b/>
          <w:sz w:val="24"/>
        </w:rPr>
        <w:t xml:space="preserve">w ustawy środki te nie mogą być </w:t>
      </w:r>
      <w:r w:rsidRPr="00B06241">
        <w:rPr>
          <w:rFonts w:ascii="Times New Roman" w:hAnsi="Times New Roman" w:cs="Times New Roman"/>
          <w:b/>
          <w:sz w:val="24"/>
        </w:rPr>
        <w:t>przeznaczone na inne cele.</w:t>
      </w:r>
      <w:r w:rsidRPr="00B06241">
        <w:rPr>
          <w:rFonts w:ascii="Times New Roman" w:hAnsi="Times New Roman" w:cs="Times New Roman"/>
          <w:b/>
          <w:sz w:val="24"/>
        </w:rPr>
        <w:cr/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4B16" w:rsidRDefault="00F34B1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Pr="009F5E7F" w:rsidRDefault="009F5E7F" w:rsidP="009F5E7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F5E7F">
        <w:rPr>
          <w:rFonts w:ascii="Times New Roman" w:hAnsi="Times New Roman" w:cs="Times New Roman"/>
          <w:b/>
          <w:sz w:val="24"/>
        </w:rPr>
        <w:lastRenderedPageBreak/>
        <w:t>SPIS TABEL I WYKRESÓW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F5E7F" w:rsidRDefault="009F5E7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TABELA</w:t>
      </w:r>
    </w:p>
    <w:p w:rsidR="009F5E7F" w:rsidRDefault="009F5E7F" w:rsidP="009F5E7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F5E7F">
        <w:rPr>
          <w:rFonts w:ascii="Times New Roman" w:hAnsi="Times New Roman" w:cs="Times New Roman"/>
          <w:sz w:val="24"/>
        </w:rPr>
        <w:t>1</w:t>
      </w:r>
      <w:r w:rsidR="00F00170">
        <w:rPr>
          <w:rFonts w:ascii="Times New Roman" w:hAnsi="Times New Roman" w:cs="Times New Roman"/>
          <w:sz w:val="24"/>
        </w:rPr>
        <w:t xml:space="preserve">. </w:t>
      </w:r>
      <w:r w:rsidRPr="009F5E7F">
        <w:rPr>
          <w:rFonts w:ascii="Times New Roman" w:hAnsi="Times New Roman" w:cs="Times New Roman"/>
          <w:sz w:val="24"/>
        </w:rPr>
        <w:t>Zestawienie Niebieskich Kart założonych w latach 2012-2019</w:t>
      </w:r>
    </w:p>
    <w:p w:rsidR="00F00170" w:rsidRPr="00F00170" w:rsidRDefault="00F00170" w:rsidP="00F001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Zadania gminy dotyczące realizacji programu w 2020 roku</w:t>
      </w:r>
      <w:r w:rsidRPr="00F00170">
        <w:rPr>
          <w:rFonts w:ascii="Times New Roman" w:hAnsi="Times New Roman" w:cs="Times New Roman"/>
          <w:sz w:val="24"/>
        </w:rPr>
        <w:t xml:space="preserve"> </w:t>
      </w:r>
    </w:p>
    <w:p w:rsidR="00F00170" w:rsidRDefault="00F00170" w:rsidP="009F5E7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00170" w:rsidRDefault="00F00170" w:rsidP="009F5E7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WYKRES</w:t>
      </w:r>
    </w:p>
    <w:p w:rsidR="00F00170" w:rsidRPr="00F00170" w:rsidRDefault="00F00170" w:rsidP="00F0017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F001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Liczba wniosków dotyczących nadużywania alkoholu w latach 2018 i 2019</w:t>
      </w: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31C6" w:rsidRDefault="004F31C6">
      <w:pPr>
        <w:spacing w:after="0" w:line="360" w:lineRule="auto"/>
        <w:jc w:val="both"/>
      </w:pPr>
    </w:p>
    <w:sectPr w:rsidR="004F31C6" w:rsidSect="00F34B16">
      <w:footerReference w:type="default" r:id="rId10"/>
      <w:pgSz w:w="11906" w:h="16838"/>
      <w:pgMar w:top="851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3D" w:rsidRDefault="002E763D">
      <w:pPr>
        <w:spacing w:after="0" w:line="240" w:lineRule="auto"/>
      </w:pPr>
      <w:r>
        <w:separator/>
      </w:r>
    </w:p>
  </w:endnote>
  <w:endnote w:type="continuationSeparator" w:id="0">
    <w:p w:rsidR="002E763D" w:rsidRDefault="002E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244541"/>
      <w:docPartObj>
        <w:docPartGallery w:val="Page Numbers (Bottom of Page)"/>
        <w:docPartUnique/>
      </w:docPartObj>
    </w:sdtPr>
    <w:sdtEndPr/>
    <w:sdtContent>
      <w:p w:rsidR="002504CB" w:rsidRDefault="002504C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34B16">
          <w:rPr>
            <w:noProof/>
          </w:rPr>
          <w:t>18</w:t>
        </w:r>
        <w:r>
          <w:fldChar w:fldCharType="end"/>
        </w:r>
      </w:p>
    </w:sdtContent>
  </w:sdt>
  <w:p w:rsidR="002504CB" w:rsidRDefault="00250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3D" w:rsidRDefault="002E763D"/>
  </w:footnote>
  <w:footnote w:type="continuationSeparator" w:id="0">
    <w:p w:rsidR="002E763D" w:rsidRDefault="002E763D">
      <w:r>
        <w:continuationSeparator/>
      </w:r>
    </w:p>
  </w:footnote>
  <w:footnote w:id="1">
    <w:p w:rsidR="002504CB" w:rsidRPr="00815737" w:rsidRDefault="002504CB" w:rsidP="00600B1C">
      <w:pPr>
        <w:pStyle w:val="Tekstprzypisudolnego"/>
        <w:spacing w:after="0"/>
      </w:pPr>
      <w:r w:rsidRPr="00815737">
        <w:rPr>
          <w:vertAlign w:val="superscript"/>
        </w:rPr>
        <w:footnoteRef/>
      </w:r>
      <w:r w:rsidRPr="00815737">
        <w:t xml:space="preserve"> </w:t>
      </w:r>
      <w:hyperlink r:id="rId1">
        <w:r w:rsidRPr="00815737">
          <w:rPr>
            <w:rStyle w:val="czeinternetowe"/>
            <w:rFonts w:ascii="Times New Roman" w:hAnsi="Times New Roman" w:cs="Times New Roman"/>
            <w:color w:val="auto"/>
            <w:sz w:val="20"/>
            <w:szCs w:val="21"/>
            <w:u w:val="none"/>
          </w:rPr>
          <w:t>http://www.remedium-psychologia.pl/dziecko-z-rodziny-z-problemem-alkoholowym-w-szkole/</w:t>
        </w:r>
      </w:hyperlink>
      <w:r w:rsidRPr="00815737">
        <w:rPr>
          <w:sz w:val="20"/>
        </w:rPr>
        <w:t xml:space="preserve"> </w:t>
      </w:r>
    </w:p>
  </w:footnote>
  <w:footnote w:id="2">
    <w:p w:rsidR="002504CB" w:rsidRPr="00861706" w:rsidRDefault="002504CB" w:rsidP="00600B1C">
      <w:pPr>
        <w:pStyle w:val="Tekstprzypisudolnego"/>
        <w:spacing w:after="0"/>
        <w:jc w:val="both"/>
        <w:rPr>
          <w:rFonts w:ascii="Times New Roman" w:hAnsi="Times New Roman" w:cs="Times New Roman"/>
        </w:rPr>
      </w:pPr>
      <w:r w:rsidRPr="00861706">
        <w:rPr>
          <w:rStyle w:val="Odwoanieprzypisudolnego"/>
          <w:rFonts w:ascii="Times New Roman" w:hAnsi="Times New Roman" w:cs="Times New Roman"/>
          <w:sz w:val="20"/>
        </w:rPr>
        <w:footnoteRef/>
      </w:r>
      <w:r w:rsidRPr="00861706">
        <w:rPr>
          <w:rFonts w:ascii="Times New Roman" w:hAnsi="Times New Roman" w:cs="Times New Roman"/>
          <w:sz w:val="20"/>
        </w:rPr>
        <w:t xml:space="preserve"> Moskalewicz J., Kiejna., Wojtyniak B. (red.), Kondycja psychiczna mieszkańców Polski. Raport z badań  </w:t>
      </w:r>
      <w:r>
        <w:rPr>
          <w:rFonts w:ascii="Times New Roman" w:hAnsi="Times New Roman" w:cs="Times New Roman"/>
          <w:sz w:val="20"/>
        </w:rPr>
        <w:br/>
      </w:r>
      <w:r w:rsidRPr="00861706">
        <w:rPr>
          <w:rFonts w:ascii="Times New Roman" w:hAnsi="Times New Roman" w:cs="Times New Roman"/>
          <w:sz w:val="20"/>
        </w:rPr>
        <w:t>pn. Epidemiologia zaburzeń psychiatrycznych i dostęp do psychiatrycznej opieki zdrowotnej – EZOP Polska. Instytut Psychiatrii i Neurologii, Warszawa 2012.</w:t>
      </w:r>
    </w:p>
  </w:footnote>
  <w:footnote w:id="3">
    <w:p w:rsidR="002504CB" w:rsidRDefault="00250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15737" w:rsidRPr="00815737">
        <w:rPr>
          <w:rFonts w:ascii="Times New Roman" w:hAnsi="Times New Roman" w:cs="Times New Roman"/>
          <w:sz w:val="20"/>
        </w:rPr>
        <w:t>https://episkopat.pl/wp-content/uploads/2018/02/Narodowy_Program_Trzezwosci.pdf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38F"/>
    <w:multiLevelType w:val="hybridMultilevel"/>
    <w:tmpl w:val="410A6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510A"/>
    <w:multiLevelType w:val="multilevel"/>
    <w:tmpl w:val="57142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176773"/>
    <w:multiLevelType w:val="multilevel"/>
    <w:tmpl w:val="E79AA0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4B1081"/>
    <w:multiLevelType w:val="multilevel"/>
    <w:tmpl w:val="9C68D4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B06A1"/>
    <w:multiLevelType w:val="multilevel"/>
    <w:tmpl w:val="072215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920E6F"/>
    <w:multiLevelType w:val="hybridMultilevel"/>
    <w:tmpl w:val="9654B21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270EBD"/>
    <w:multiLevelType w:val="hybridMultilevel"/>
    <w:tmpl w:val="1ECE2D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1553D"/>
    <w:multiLevelType w:val="multilevel"/>
    <w:tmpl w:val="AC4A19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454EF"/>
    <w:multiLevelType w:val="multilevel"/>
    <w:tmpl w:val="2A6028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C12793"/>
    <w:multiLevelType w:val="multilevel"/>
    <w:tmpl w:val="B8089A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1942"/>
    <w:multiLevelType w:val="multilevel"/>
    <w:tmpl w:val="4E4C2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97393"/>
    <w:multiLevelType w:val="hybridMultilevel"/>
    <w:tmpl w:val="623E4A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D5490"/>
    <w:multiLevelType w:val="multilevel"/>
    <w:tmpl w:val="B1047D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840F3D"/>
    <w:multiLevelType w:val="multilevel"/>
    <w:tmpl w:val="7F4872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9210B4"/>
    <w:multiLevelType w:val="multilevel"/>
    <w:tmpl w:val="F15AB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F4DA6"/>
    <w:multiLevelType w:val="hybridMultilevel"/>
    <w:tmpl w:val="570E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5541D"/>
    <w:multiLevelType w:val="hybridMultilevel"/>
    <w:tmpl w:val="970C4F0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76263E2"/>
    <w:multiLevelType w:val="multilevel"/>
    <w:tmpl w:val="677466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D40EA"/>
    <w:multiLevelType w:val="multilevel"/>
    <w:tmpl w:val="012433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2843AD"/>
    <w:multiLevelType w:val="multilevel"/>
    <w:tmpl w:val="0F9075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4"/>
  </w:num>
  <w:num w:numId="8">
    <w:abstractNumId w:val="19"/>
  </w:num>
  <w:num w:numId="9">
    <w:abstractNumId w:val="2"/>
  </w:num>
  <w:num w:numId="10">
    <w:abstractNumId w:val="7"/>
  </w:num>
  <w:num w:numId="11">
    <w:abstractNumId w:val="9"/>
  </w:num>
  <w:num w:numId="12">
    <w:abstractNumId w:val="17"/>
  </w:num>
  <w:num w:numId="13">
    <w:abstractNumId w:val="3"/>
  </w:num>
  <w:num w:numId="14">
    <w:abstractNumId w:val="1"/>
  </w:num>
  <w:num w:numId="15">
    <w:abstractNumId w:val="16"/>
  </w:num>
  <w:num w:numId="16">
    <w:abstractNumId w:val="5"/>
  </w:num>
  <w:num w:numId="17">
    <w:abstractNumId w:val="15"/>
  </w:num>
  <w:num w:numId="18">
    <w:abstractNumId w:val="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C6"/>
    <w:rsid w:val="00011C4A"/>
    <w:rsid w:val="000673C1"/>
    <w:rsid w:val="000C0A60"/>
    <w:rsid w:val="000D4326"/>
    <w:rsid w:val="00130B69"/>
    <w:rsid w:val="001478E7"/>
    <w:rsid w:val="001B6989"/>
    <w:rsid w:val="00216B91"/>
    <w:rsid w:val="002504CB"/>
    <w:rsid w:val="002611D7"/>
    <w:rsid w:val="002814A7"/>
    <w:rsid w:val="002C5EBF"/>
    <w:rsid w:val="002E763D"/>
    <w:rsid w:val="003103FD"/>
    <w:rsid w:val="003273AE"/>
    <w:rsid w:val="004B3458"/>
    <w:rsid w:val="004F31C6"/>
    <w:rsid w:val="005200EC"/>
    <w:rsid w:val="00525A77"/>
    <w:rsid w:val="00525E52"/>
    <w:rsid w:val="005C3A35"/>
    <w:rsid w:val="005E2A97"/>
    <w:rsid w:val="00600B1C"/>
    <w:rsid w:val="00630B98"/>
    <w:rsid w:val="006906EE"/>
    <w:rsid w:val="00693356"/>
    <w:rsid w:val="00694C7E"/>
    <w:rsid w:val="006F21FA"/>
    <w:rsid w:val="00725535"/>
    <w:rsid w:val="00731594"/>
    <w:rsid w:val="00815737"/>
    <w:rsid w:val="0085123F"/>
    <w:rsid w:val="00857813"/>
    <w:rsid w:val="00861706"/>
    <w:rsid w:val="00882EA7"/>
    <w:rsid w:val="008B5481"/>
    <w:rsid w:val="00925570"/>
    <w:rsid w:val="00984240"/>
    <w:rsid w:val="009863B4"/>
    <w:rsid w:val="009E66D2"/>
    <w:rsid w:val="009F5E7F"/>
    <w:rsid w:val="00A24292"/>
    <w:rsid w:val="00A36C6D"/>
    <w:rsid w:val="00B06241"/>
    <w:rsid w:val="00B327FF"/>
    <w:rsid w:val="00B328BF"/>
    <w:rsid w:val="00C33D03"/>
    <w:rsid w:val="00CF673B"/>
    <w:rsid w:val="00DC12B5"/>
    <w:rsid w:val="00E01CA4"/>
    <w:rsid w:val="00E034BE"/>
    <w:rsid w:val="00E14965"/>
    <w:rsid w:val="00E56DDD"/>
    <w:rsid w:val="00EF4240"/>
    <w:rsid w:val="00F00170"/>
    <w:rsid w:val="00F25F36"/>
    <w:rsid w:val="00F34B16"/>
    <w:rsid w:val="00F47301"/>
    <w:rsid w:val="00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2C372-DB55-4AEC-A9AD-70900AA7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272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1EAE"/>
  </w:style>
  <w:style w:type="character" w:customStyle="1" w:styleId="StopkaZnak">
    <w:name w:val="Stopka Znak"/>
    <w:basedOn w:val="Domylnaczcionkaakapitu"/>
    <w:link w:val="Stopka"/>
    <w:uiPriority w:val="99"/>
    <w:qFormat/>
    <w:rsid w:val="00011EAE"/>
  </w:style>
  <w:style w:type="character" w:customStyle="1" w:styleId="czeinternetowe">
    <w:name w:val="Łącze internetowe"/>
    <w:basedOn w:val="Domylnaczcionkaakapitu"/>
    <w:uiPriority w:val="99"/>
    <w:semiHidden/>
    <w:unhideWhenUsed/>
    <w:rsid w:val="00EE54F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11E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27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11E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0845"/>
    <w:pPr>
      <w:ind w:left="720"/>
      <w:contextualSpacing/>
    </w:pPr>
  </w:style>
  <w:style w:type="paragraph" w:styleId="Tekstprzypisudolnego">
    <w:name w:val="footnote text"/>
    <w:basedOn w:val="Normalny"/>
  </w:style>
  <w:style w:type="table" w:styleId="Tabela-Siatka">
    <w:name w:val="Table Grid"/>
    <w:basedOn w:val="Standardowy"/>
    <w:uiPriority w:val="59"/>
    <w:rsid w:val="00B8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67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edium-psychologia.pl/dziecko-z-rodziny-z-problemem-alkoholowym-w-szkole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594167600754652"/>
          <c:y val="6.2499929444303333E-2"/>
          <c:w val="0.37748981728777753"/>
          <c:h val="0.76986274565141721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WNIOSKI O PODJĘCIE DZIAŁAŃ DOTYCZĄCYCH NADUŻYWANIA ALKOHOLU</c:v>
                </c:pt>
              </c:strCache>
            </c:strRef>
          </c:tx>
          <c:explosion val="5"/>
          <c:dPt>
            <c:idx val="0"/>
            <c:bubble3D val="0"/>
            <c:explosion val="0"/>
          </c:dPt>
          <c:dPt>
            <c:idx val="1"/>
            <c:bubble3D val="0"/>
            <c:explosion val="16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ROK</a:t>
                    </a:r>
                    <a:r>
                      <a:rPr lang="en-US" baseline="0"/>
                      <a:t> </a:t>
                    </a:r>
                    <a:r>
                      <a:rPr lang="en-US"/>
                      <a:t>2018</a:t>
                    </a:r>
                  </a:p>
                  <a:p>
                    <a:r>
                      <a:rPr lang="en-US"/>
                      <a:t>wnioski</a:t>
                    </a:r>
                    <a:r>
                      <a:rPr lang="en-US" baseline="0"/>
                      <a:t> -</a:t>
                    </a:r>
                    <a:r>
                      <a:rPr lang="en-US"/>
                      <a:t> 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891805191017785E-2"/>
                  <c:y val="-0.339213535808023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ROK 2019, </a:t>
                    </a:r>
                  </a:p>
                  <a:p>
                    <a:r>
                      <a:rPr lang="en-US"/>
                      <a:t>wnioski - 10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661B-960C-4A06-BCBD-18E240E1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18</Pages>
  <Words>3832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Katarzyna Zuziak</cp:lastModifiedBy>
  <cp:revision>61</cp:revision>
  <cp:lastPrinted>2019-11-18T09:23:00Z</cp:lastPrinted>
  <dcterms:created xsi:type="dcterms:W3CDTF">2019-11-12T12:46:00Z</dcterms:created>
  <dcterms:modified xsi:type="dcterms:W3CDTF">2019-11-29T14:14:00Z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