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70" w:rsidRPr="00C002EB" w:rsidRDefault="00FC4770" w:rsidP="00FC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0758BB" w:rsidRPr="00C002EB" w:rsidRDefault="00FC4770" w:rsidP="00FC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Miasta i Gminy Jutrosin na lata 2015 – 2018</w:t>
      </w:r>
    </w:p>
    <w:p w:rsidR="00FC4770" w:rsidRPr="00C002EB" w:rsidRDefault="00FC4770" w:rsidP="00FC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2EB" w:rsidRDefault="00C002EB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2EB" w:rsidRDefault="0008419C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19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wierszu dotyczącym roku 2014 wprowadzono aktualne wielkości wynikające ze sporządzonych sprawozdań za rok 2014. </w:t>
      </w:r>
    </w:p>
    <w:p w:rsidR="0008419C" w:rsidRPr="0008419C" w:rsidRDefault="0008419C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wierszu dotyczącym roku 2015 naniesiono wielkości wynikające ze zmian budżetu wprowadzone Uchwałą Rady Miejskiej w Jutrosinie oraz  Zarządzeniami Burmistrza.</w:t>
      </w:r>
    </w:p>
    <w:p w:rsidR="0008419C" w:rsidRDefault="0008419C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70" w:rsidRPr="00C002EB" w:rsidRDefault="00FC4770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02EB"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FC4770" w:rsidRDefault="00FC4770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dochody ogółem o kwotę 556.542,00 zł, w tym dochody bieżące w kwocie 556.542,00 zł. Dochody z tytułu podatków i opłat zwiększono o kwotę 52,00 zł . Dochody z tytułu subwencji oświatowej zwiększono o kwotę 99.272,00 zł. Dochody z tytułu dotacji zwiększono o kwotę 391.728,00 zł, pozostałe dochody zwiększono o kwotę 65.490,00 zł.</w:t>
      </w:r>
    </w:p>
    <w:p w:rsidR="00FC4770" w:rsidRDefault="00FC4770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770" w:rsidRPr="00C002EB" w:rsidRDefault="00FC4770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Wydatki</w:t>
      </w:r>
    </w:p>
    <w:p w:rsidR="00FC4770" w:rsidRDefault="00FC4770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wydatki ogółem o kwotę 556.542,00 zł, w tym wydatki bieżące o kwotę 476.542,00 zł i wydatki majątkowe o kwotę 80.000,00 zł.</w:t>
      </w:r>
      <w:r w:rsidR="008F7E3D">
        <w:rPr>
          <w:rFonts w:ascii="Times New Roman" w:hAnsi="Times New Roman" w:cs="Times New Roman"/>
          <w:sz w:val="24"/>
          <w:szCs w:val="24"/>
        </w:rPr>
        <w:t xml:space="preserve"> Zwiększono wydatki bieżące na wynagrodzenia i składki od nich naliczane o kwotę 311.656,00 zł. Zwiększono nowe wydatki inwestycyjne o kwotę 80.000,00 zł.</w:t>
      </w:r>
    </w:p>
    <w:p w:rsidR="008F7E3D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E3D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odnośnie roku 2015 ustalono następujące wielkości:</w:t>
      </w:r>
    </w:p>
    <w:p w:rsidR="008F7E3D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ogółem w kwocie 22.849.387,00 zł, w tym dochody bieżące w kwocie 22.499.095,00 zł oraz dochody majątkowe w kwocie 350.292,00 zł.</w:t>
      </w:r>
    </w:p>
    <w:p w:rsidR="008F7E3D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ogółem w kwocie 23.399.387,00 zł, w tym wydatki bieżące w kwocie 20.653.587,00 zł  oraz wydatki majątkowe w kwocie 2.745.800,00 zł.</w:t>
      </w:r>
    </w:p>
    <w:p w:rsidR="008F7E3D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Przychody </w:t>
      </w:r>
      <w:r w:rsidR="0005169B">
        <w:rPr>
          <w:rFonts w:ascii="Times New Roman" w:hAnsi="Times New Roman" w:cs="Times New Roman"/>
          <w:sz w:val="24"/>
          <w:szCs w:val="24"/>
        </w:rPr>
        <w:t>budżetu w kwocie 1.750.000,00 zł.</w:t>
      </w:r>
    </w:p>
    <w:p w:rsidR="0005169B" w:rsidRPr="00FC4770" w:rsidRDefault="0005169B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Rozchody budżetu w kwocie 1.200.000,00 zł.</w:t>
      </w:r>
    </w:p>
    <w:sectPr w:rsidR="0005169B" w:rsidRPr="00FC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5169B"/>
    <w:rsid w:val="000758BB"/>
    <w:rsid w:val="0008419C"/>
    <w:rsid w:val="008F7E3D"/>
    <w:rsid w:val="00C002EB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3</cp:revision>
  <cp:lastPrinted>2015-04-02T12:21:00Z</cp:lastPrinted>
  <dcterms:created xsi:type="dcterms:W3CDTF">2015-04-02T11:57:00Z</dcterms:created>
  <dcterms:modified xsi:type="dcterms:W3CDTF">2015-04-03T06:10:00Z</dcterms:modified>
</cp:coreProperties>
</file>